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05B" w:rsidRPr="000B76D2" w:rsidRDefault="0073705B" w:rsidP="00CD4AEA">
      <w:pPr>
        <w:pStyle w:val="a3"/>
        <w:rPr>
          <w:b/>
          <w:sz w:val="28"/>
          <w:szCs w:val="28"/>
        </w:rPr>
      </w:pPr>
      <w:r w:rsidRPr="000B76D2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-378460</wp:posOffset>
            </wp:positionH>
            <wp:positionV relativeFrom="paragraph">
              <wp:posOffset>3810</wp:posOffset>
            </wp:positionV>
            <wp:extent cx="1078230" cy="1586865"/>
            <wp:effectExtent l="19050" t="0" r="7620" b="0"/>
            <wp:wrapSquare wrapText="right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586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B76D2">
        <w:rPr>
          <w:b/>
          <w:sz w:val="28"/>
          <w:szCs w:val="28"/>
        </w:rPr>
        <w:t>МИНИСТЕРСТВО СЕЛЬСКОГО ХОЗЯЙСТВА РОССИЙСКОЙ ФЕДЕРАЦИИ</w:t>
      </w:r>
    </w:p>
    <w:p w:rsidR="0073705B" w:rsidRPr="0058587F" w:rsidRDefault="0073705B" w:rsidP="00CD4AEA">
      <w:pPr>
        <w:pStyle w:val="a3"/>
        <w:rPr>
          <w:b/>
          <w:sz w:val="28"/>
          <w:szCs w:val="28"/>
        </w:rPr>
      </w:pPr>
      <w:r>
        <w:rPr>
          <w:sz w:val="20"/>
          <w:szCs w:val="20"/>
        </w:rPr>
        <w:t xml:space="preserve"> </w:t>
      </w:r>
      <w:r w:rsidRPr="0058587F">
        <w:rPr>
          <w:b/>
          <w:sz w:val="28"/>
          <w:szCs w:val="28"/>
        </w:rPr>
        <w:t>КРАСНОДАРСКИЙ РЕГИОНАЛЬНЫЙ ИНСТИТУТ АГРОБИЗНЕСА</w:t>
      </w:r>
    </w:p>
    <w:p w:rsidR="0073705B" w:rsidRPr="000B76D2" w:rsidRDefault="0073705B" w:rsidP="00CD4AEA">
      <w:pPr>
        <w:pStyle w:val="a3"/>
        <w:spacing w:before="0" w:beforeAutospacing="0" w:afterAutospacing="0"/>
        <w:rPr>
          <w:b/>
          <w:sz w:val="20"/>
          <w:szCs w:val="20"/>
        </w:rPr>
      </w:pPr>
      <w:r w:rsidRPr="000B76D2">
        <w:rPr>
          <w:b/>
          <w:sz w:val="20"/>
          <w:szCs w:val="20"/>
        </w:rPr>
        <w:t xml:space="preserve">ДОПОЛНИТЕЛЬНОГО ПРОФЕССИОНАЛЬНОГО ОБРАЗОВАНИЯ ФЕДЕРАЛЬНОГО ГОСУДАРСТВЕННОГО БЮДЖЕТНОГО  </w:t>
      </w:r>
    </w:p>
    <w:p w:rsidR="0073705B" w:rsidRPr="000B76D2" w:rsidRDefault="0073705B" w:rsidP="00CD4AEA">
      <w:pPr>
        <w:pStyle w:val="a3"/>
        <w:spacing w:before="0" w:beforeAutospacing="0" w:afterAutospacing="0"/>
        <w:rPr>
          <w:b/>
          <w:sz w:val="20"/>
          <w:szCs w:val="20"/>
        </w:rPr>
      </w:pPr>
      <w:r w:rsidRPr="000B76D2">
        <w:rPr>
          <w:b/>
          <w:sz w:val="20"/>
          <w:szCs w:val="20"/>
        </w:rPr>
        <w:t xml:space="preserve">ОБРАЗОВАТЕЛЬНОГО УЧРЕЖДЕНИЯ ВЫСШЕГО ПРОФЕССИОНАЛЬНОГО ОБРАЗОВАНИЯ </w:t>
      </w:r>
    </w:p>
    <w:p w:rsidR="0073705B" w:rsidRPr="000B76D2" w:rsidRDefault="0073705B" w:rsidP="00CD4AEA">
      <w:pPr>
        <w:pStyle w:val="a3"/>
        <w:spacing w:before="0" w:beforeAutospacing="0" w:afterAutospacing="0"/>
        <w:rPr>
          <w:b/>
          <w:sz w:val="20"/>
          <w:szCs w:val="20"/>
        </w:rPr>
      </w:pPr>
      <w:r w:rsidRPr="000B76D2">
        <w:rPr>
          <w:b/>
          <w:sz w:val="20"/>
          <w:szCs w:val="20"/>
        </w:rPr>
        <w:t>«КУБАНСКИЙ ГОСУДАРСТВЕННЫЙ АГРАРНЫЙ УНИВЕРСИТЕТ» (КРИА ДПО ФГБОУ ВПО КУБАНСКИЙ ГАУ)</w:t>
      </w:r>
    </w:p>
    <w:p w:rsidR="0073705B" w:rsidRPr="001004F3" w:rsidRDefault="0073705B" w:rsidP="00CD4AEA">
      <w:pPr>
        <w:spacing w:line="240" w:lineRule="auto"/>
        <w:ind w:left="141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4F3">
        <w:rPr>
          <w:rFonts w:ascii="Times New Roman" w:hAnsi="Times New Roman" w:cs="Times New Roman"/>
          <w:b/>
          <w:sz w:val="28"/>
          <w:szCs w:val="28"/>
        </w:rPr>
        <w:t>УЧЕБНО-МЕТОДИЧЕСКИЙ  ОТРАСЛЕВОЙ  ЦЕНТР  ОХРАНЫ  ТРУДА РАБОТНИКОВ  АПК</w:t>
      </w:r>
    </w:p>
    <w:p w:rsidR="0073705B" w:rsidRPr="00BC6E7F" w:rsidRDefault="0073705B" w:rsidP="00CD4AEA">
      <w:pPr>
        <w:tabs>
          <w:tab w:val="center" w:pos="2985"/>
        </w:tabs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BC6E7F">
        <w:rPr>
          <w:rFonts w:ascii="Times New Roman" w:hAnsi="Times New Roman" w:cs="Times New Roman"/>
          <w:b/>
          <w:bCs/>
          <w:noProof/>
          <w:sz w:val="40"/>
          <w:szCs w:val="40"/>
          <w:u w:val="single"/>
        </w:rPr>
        <w:t xml:space="preserve">ИНФОРМАЦИОННЫИ </w:t>
      </w:r>
      <w:r w:rsidRPr="00BC6E7F">
        <w:rPr>
          <w:rFonts w:ascii="Times New Roman" w:hAnsi="Times New Roman" w:cs="Times New Roman"/>
          <w:b/>
          <w:bCs/>
          <w:sz w:val="40"/>
          <w:szCs w:val="40"/>
          <w:u w:val="single"/>
        </w:rPr>
        <w:t>Б</w:t>
      </w:r>
      <w:r w:rsidRPr="00BC6E7F">
        <w:rPr>
          <w:rFonts w:ascii="Times New Roman" w:hAnsi="Times New Roman" w:cs="Times New Roman"/>
          <w:b/>
          <w:bCs/>
          <w:noProof/>
          <w:sz w:val="40"/>
          <w:szCs w:val="40"/>
          <w:u w:val="single"/>
        </w:rPr>
        <w:t>ЮЛЛЕТЕНЬ</w:t>
      </w:r>
      <w:r w:rsidR="00183F81">
        <w:rPr>
          <w:rFonts w:ascii="Times New Roman" w:hAnsi="Times New Roman" w:cs="Times New Roman"/>
          <w:b/>
          <w:bCs/>
          <w:noProof/>
          <w:sz w:val="40"/>
          <w:szCs w:val="40"/>
          <w:u w:val="single"/>
        </w:rPr>
        <w:t xml:space="preserve"> </w:t>
      </w:r>
      <w:r w:rsidRPr="00BC6E7F">
        <w:rPr>
          <w:rFonts w:ascii="Times New Roman" w:hAnsi="Times New Roman" w:cs="Times New Roman"/>
          <w:b/>
          <w:bCs/>
          <w:noProof/>
          <w:sz w:val="40"/>
          <w:szCs w:val="40"/>
          <w:u w:val="single"/>
        </w:rPr>
        <w:t xml:space="preserve"> </w:t>
      </w:r>
      <w:r w:rsidRPr="00BC6E7F">
        <w:rPr>
          <w:rFonts w:ascii="Times New Roman" w:hAnsi="Times New Roman" w:cs="Times New Roman"/>
          <w:b/>
          <w:bCs/>
          <w:sz w:val="40"/>
          <w:szCs w:val="40"/>
          <w:u w:val="single"/>
        </w:rPr>
        <w:t>№</w:t>
      </w:r>
      <w:r w:rsidR="00183F81">
        <w:rPr>
          <w:rFonts w:ascii="Times New Roman" w:hAnsi="Times New Roman" w:cs="Times New Roman"/>
          <w:b/>
          <w:bCs/>
          <w:sz w:val="40"/>
          <w:szCs w:val="40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  <w:u w:val="single"/>
        </w:rPr>
        <w:t>1</w:t>
      </w:r>
    </w:p>
    <w:p w:rsidR="0073705B" w:rsidRDefault="00D0587D" w:rsidP="0001750A">
      <w:pPr>
        <w:autoSpaceDE w:val="0"/>
        <w:autoSpaceDN w:val="0"/>
        <w:adjustRightInd w:val="0"/>
        <w:spacing w:after="0" w:line="240" w:lineRule="auto"/>
        <w:ind w:left="8222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noProof/>
          <w:sz w:val="18"/>
          <w:szCs w:val="18"/>
        </w:rPr>
        <w:t>(январь 2015</w:t>
      </w:r>
      <w:r w:rsidR="00C40FF3">
        <w:rPr>
          <w:rFonts w:ascii="Times New Roman" w:hAnsi="Times New Roman" w:cs="Times New Roman"/>
          <w:i/>
          <w:iCs/>
          <w:noProof/>
          <w:sz w:val="18"/>
          <w:szCs w:val="18"/>
        </w:rPr>
        <w:t xml:space="preserve"> </w:t>
      </w:r>
      <w:r w:rsidR="0073705B">
        <w:rPr>
          <w:rFonts w:ascii="Times New Roman" w:hAnsi="Times New Roman" w:cs="Times New Roman"/>
          <w:i/>
          <w:iCs/>
          <w:noProof/>
          <w:sz w:val="18"/>
          <w:szCs w:val="18"/>
        </w:rPr>
        <w:t xml:space="preserve"> </w:t>
      </w:r>
      <w:r w:rsidR="0073705B">
        <w:rPr>
          <w:rFonts w:ascii="Times New Roman" w:hAnsi="Times New Roman" w:cs="Times New Roman"/>
          <w:i/>
          <w:iCs/>
          <w:sz w:val="18"/>
          <w:szCs w:val="18"/>
        </w:rPr>
        <w:t>год)</w:t>
      </w:r>
    </w:p>
    <w:p w:rsidR="00172A7E" w:rsidRPr="00913713" w:rsidRDefault="00172A7E" w:rsidP="00172A7E">
      <w:pPr>
        <w:pStyle w:val="formattext"/>
        <w:shd w:val="clear" w:color="auto" w:fill="FFFFFF"/>
        <w:spacing w:before="24" w:beforeAutospacing="0" w:after="24" w:afterAutospacing="0"/>
        <w:ind w:firstLine="480"/>
        <w:jc w:val="right"/>
        <w:rPr>
          <w:bCs/>
          <w:kern w:val="36"/>
          <w:sz w:val="20"/>
          <w:szCs w:val="20"/>
        </w:rPr>
      </w:pPr>
    </w:p>
    <w:p w:rsidR="00961752" w:rsidRPr="00805845" w:rsidRDefault="00961752" w:rsidP="00961752">
      <w:pPr>
        <w:autoSpaceDE w:val="0"/>
        <w:autoSpaceDN w:val="0"/>
        <w:adjustRightInd w:val="0"/>
        <w:spacing w:after="0" w:line="240" w:lineRule="auto"/>
        <w:jc w:val="center"/>
        <w:rPr>
          <w:rFonts w:ascii="PTSerifProCaption" w:hAnsi="PTSerifProCaption" w:cs="PTSerifProCaption"/>
          <w:sz w:val="32"/>
          <w:szCs w:val="32"/>
        </w:rPr>
      </w:pPr>
      <w:r w:rsidRPr="00805845">
        <w:rPr>
          <w:rFonts w:ascii="PTSerifProCaption" w:hAnsi="PTSerifProCaption" w:cs="PTSerifProCaption"/>
          <w:sz w:val="32"/>
          <w:szCs w:val="32"/>
        </w:rPr>
        <w:t>Минтруд запланировал кардинально</w:t>
      </w:r>
    </w:p>
    <w:p w:rsidR="00172A7E" w:rsidRPr="00CB3228" w:rsidRDefault="00961752" w:rsidP="00961752">
      <w:pPr>
        <w:pStyle w:val="formattext"/>
        <w:shd w:val="clear" w:color="auto" w:fill="FFFFFF"/>
        <w:spacing w:before="24" w:beforeAutospacing="0" w:after="24" w:afterAutospacing="0"/>
        <w:ind w:firstLine="480"/>
        <w:jc w:val="center"/>
        <w:rPr>
          <w:b/>
          <w:bCs/>
          <w:kern w:val="36"/>
          <w:sz w:val="36"/>
          <w:szCs w:val="36"/>
        </w:rPr>
      </w:pPr>
      <w:r w:rsidRPr="00805845">
        <w:rPr>
          <w:rFonts w:ascii="PTSerifProCaption" w:hAnsi="PTSerifProCaption" w:cs="PTSerifProCaption"/>
          <w:sz w:val="32"/>
          <w:szCs w:val="32"/>
        </w:rPr>
        <w:t>поменять законодательство по охране труда</w:t>
      </w:r>
    </w:p>
    <w:p w:rsidR="0001750A" w:rsidRDefault="0001750A" w:rsidP="00CD4AEA">
      <w:pPr>
        <w:autoSpaceDE w:val="0"/>
        <w:autoSpaceDN w:val="0"/>
        <w:adjustRightInd w:val="0"/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bCs/>
          <w:i/>
          <w:iCs/>
          <w:noProof/>
          <w:sz w:val="26"/>
          <w:szCs w:val="26"/>
          <w:u w:val="single"/>
        </w:rPr>
      </w:pPr>
    </w:p>
    <w:p w:rsidR="00CB3228" w:rsidRPr="00805845" w:rsidRDefault="00961752" w:rsidP="00CB3228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PTSansPro" w:hAnsi="PTSansPro" w:cs="PTSansPro"/>
          <w:sz w:val="21"/>
          <w:szCs w:val="21"/>
        </w:rPr>
      </w:pPr>
      <w:r w:rsidRPr="00805845">
        <w:rPr>
          <w:rFonts w:ascii="PTSansPro" w:hAnsi="PTSansPro" w:cs="PTSansPro"/>
          <w:sz w:val="21"/>
          <w:szCs w:val="21"/>
        </w:rPr>
        <w:t xml:space="preserve">То, что Минтруд с особым рвением взялся за приведение в порядок нормативной правовой базы в области безопасности и охраны труда, стало ясно после того, как </w:t>
      </w:r>
      <w:proofErr w:type="gramStart"/>
      <w:r w:rsidRPr="00805845">
        <w:rPr>
          <w:rFonts w:ascii="PTSansPro" w:hAnsi="PTSansPro" w:cs="PTSansPro"/>
          <w:sz w:val="21"/>
          <w:szCs w:val="21"/>
        </w:rPr>
        <w:t>один за одним</w:t>
      </w:r>
      <w:proofErr w:type="gramEnd"/>
      <w:r w:rsidRPr="00805845">
        <w:rPr>
          <w:rFonts w:ascii="PTSansPro" w:hAnsi="PTSansPro" w:cs="PTSansPro"/>
          <w:sz w:val="21"/>
          <w:szCs w:val="21"/>
        </w:rPr>
        <w:t xml:space="preserve"> на нас «посыпались» новые правила, регламентирующие безопасность проведения работ. Однако этим дело не ограничивается. С конца лета Министерство вынашивает особую программу стандартизации в области обеспечения безопасности труда и сохранения здоровья, которая до недавнего времени проходила все мыслимые и немыслимые барьеры наподобие общественного обсуждения и </w:t>
      </w:r>
      <w:proofErr w:type="spellStart"/>
      <w:r w:rsidRPr="00805845">
        <w:rPr>
          <w:rFonts w:ascii="PTSansPro" w:hAnsi="PTSansPro" w:cs="PTSansPro"/>
          <w:sz w:val="21"/>
          <w:szCs w:val="21"/>
        </w:rPr>
        <w:t>антикоррупционной</w:t>
      </w:r>
      <w:proofErr w:type="spellEnd"/>
      <w:r w:rsidRPr="00805845">
        <w:rPr>
          <w:rFonts w:ascii="PTSansPro" w:hAnsi="PTSansPro" w:cs="PTSansPro"/>
          <w:sz w:val="21"/>
          <w:szCs w:val="21"/>
        </w:rPr>
        <w:t xml:space="preserve"> экспертизы, хотя о какой коррупции здесь может идти речь, но надо, так надо. </w:t>
      </w:r>
    </w:p>
    <w:p w:rsidR="00CB3228" w:rsidRPr="00805845" w:rsidRDefault="00961752" w:rsidP="00CB3228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PTSansPro" w:hAnsi="PTSansPro" w:cs="PTSansPro"/>
          <w:sz w:val="21"/>
          <w:szCs w:val="21"/>
        </w:rPr>
      </w:pPr>
      <w:r w:rsidRPr="00805845">
        <w:rPr>
          <w:rFonts w:ascii="PTSansPro" w:hAnsi="PTSansPro" w:cs="PTSansPro"/>
          <w:sz w:val="21"/>
          <w:szCs w:val="21"/>
        </w:rPr>
        <w:t>Программа еще не увидела свет, ее проект только закончил подготовку и отправлен на рассмотрение в Минюст РФ. Хочется верить, что после всех проволочек программа все</w:t>
      </w:r>
      <w:r w:rsidRPr="00805845">
        <w:rPr>
          <w:rFonts w:ascii="MS Gothic" w:eastAsia="MS Gothic" w:hAnsi="MS Gothic" w:cs="MS Gothic" w:hint="eastAsia"/>
          <w:sz w:val="21"/>
          <w:szCs w:val="21"/>
        </w:rPr>
        <w:t>‑</w:t>
      </w:r>
      <w:r w:rsidRPr="00805845">
        <w:rPr>
          <w:rFonts w:ascii="Arial" w:hAnsi="Arial" w:cs="Arial"/>
          <w:sz w:val="21"/>
          <w:szCs w:val="21"/>
        </w:rPr>
        <w:t>таки</w:t>
      </w:r>
      <w:r w:rsidRPr="00805845">
        <w:rPr>
          <w:rFonts w:ascii="PTSansPro" w:hAnsi="PTSansPro" w:cs="PTSansPro"/>
          <w:sz w:val="21"/>
          <w:szCs w:val="21"/>
        </w:rPr>
        <w:t xml:space="preserve"> представлена нам во всей </w:t>
      </w:r>
      <w:proofErr w:type="gramStart"/>
      <w:r w:rsidRPr="00805845">
        <w:rPr>
          <w:rFonts w:ascii="PTSansPro" w:hAnsi="PTSansPro" w:cs="PTSansPro"/>
          <w:sz w:val="21"/>
          <w:szCs w:val="21"/>
        </w:rPr>
        <w:t>красе</w:t>
      </w:r>
      <w:proofErr w:type="gramEnd"/>
      <w:r w:rsidRPr="00805845">
        <w:rPr>
          <w:rFonts w:ascii="PTSansPro" w:hAnsi="PTSansPro" w:cs="PTSansPro"/>
          <w:sz w:val="21"/>
          <w:szCs w:val="21"/>
        </w:rPr>
        <w:t xml:space="preserve"> и мы все судорожно примемся контролировать Минтруд на предмет выполнения обещаний. А обещаний предостаточно. </w:t>
      </w:r>
    </w:p>
    <w:p w:rsidR="00CB3228" w:rsidRPr="00805845" w:rsidRDefault="00961752" w:rsidP="00CB3228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PTSansPro" w:hAnsi="PTSansPro" w:cs="PTSansPro"/>
          <w:sz w:val="21"/>
          <w:szCs w:val="21"/>
        </w:rPr>
      </w:pPr>
      <w:r w:rsidRPr="00805845">
        <w:rPr>
          <w:rFonts w:ascii="PTSansPro" w:hAnsi="PTSansPro" w:cs="PTSansPro"/>
          <w:sz w:val="21"/>
          <w:szCs w:val="21"/>
        </w:rPr>
        <w:t xml:space="preserve">О том, что нормативная правовая база по охране труда нуждается в изменениях, не говорит только ленивый и с большим удивлением стоит признать, что у Минтруда уже дошли руки примерно до десяти документов. Вся программа – это таблица, которая разделена на 3 группы: от 0,1 и 3. К нулевой группе относятся четыре документа – </w:t>
      </w:r>
      <w:proofErr w:type="spellStart"/>
      <w:r w:rsidRPr="00805845">
        <w:rPr>
          <w:rFonts w:ascii="PTSansPro" w:hAnsi="PTSansPro" w:cs="PTSansPro"/>
          <w:sz w:val="21"/>
          <w:szCs w:val="21"/>
        </w:rPr>
        <w:t>ГОСТы</w:t>
      </w:r>
      <w:proofErr w:type="spellEnd"/>
      <w:r w:rsidRPr="00805845">
        <w:rPr>
          <w:rFonts w:ascii="PTSansPro" w:hAnsi="PTSansPro" w:cs="PTSansPro"/>
          <w:sz w:val="21"/>
          <w:szCs w:val="21"/>
        </w:rPr>
        <w:t>, один из которых содержит в себе термины и определения (ГОСТ 12.0.002</w:t>
      </w:r>
      <w:r w:rsidRPr="00805845">
        <w:rPr>
          <w:rFonts w:ascii="MS Gothic" w:eastAsia="MS Gothic" w:hAnsi="MS Gothic" w:cs="MS Gothic" w:hint="eastAsia"/>
          <w:sz w:val="21"/>
          <w:szCs w:val="21"/>
        </w:rPr>
        <w:t>‑</w:t>
      </w:r>
      <w:r w:rsidRPr="00805845">
        <w:rPr>
          <w:rFonts w:ascii="PTSansPro" w:hAnsi="PTSansPro" w:cs="PTSansPro"/>
          <w:sz w:val="21"/>
          <w:szCs w:val="21"/>
        </w:rPr>
        <w:t>80), а второй касается классификации опасных и вредных производственных факторов (ГОСТ 12.0.003</w:t>
      </w:r>
      <w:r w:rsidRPr="00805845">
        <w:rPr>
          <w:rFonts w:ascii="MS Gothic" w:eastAsia="MS Gothic" w:hAnsi="MS Gothic" w:cs="MS Gothic" w:hint="eastAsia"/>
          <w:sz w:val="21"/>
          <w:szCs w:val="21"/>
        </w:rPr>
        <w:t>‑</w:t>
      </w:r>
      <w:r w:rsidRPr="00805845">
        <w:rPr>
          <w:rFonts w:ascii="PTSansPro" w:hAnsi="PTSansPro" w:cs="PTSansPro"/>
          <w:sz w:val="21"/>
          <w:szCs w:val="21"/>
        </w:rPr>
        <w:t xml:space="preserve">74). </w:t>
      </w:r>
    </w:p>
    <w:p w:rsidR="00CB3228" w:rsidRPr="00805845" w:rsidRDefault="00961752" w:rsidP="00CB3228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PTSansPro" w:hAnsi="PTSansPro" w:cs="PTSansPro"/>
          <w:sz w:val="21"/>
          <w:szCs w:val="21"/>
        </w:rPr>
      </w:pPr>
      <w:r w:rsidRPr="00805845">
        <w:rPr>
          <w:rFonts w:ascii="PTSansPro" w:hAnsi="PTSansPro" w:cs="PTSansPro"/>
          <w:sz w:val="21"/>
          <w:szCs w:val="21"/>
        </w:rPr>
        <w:t>К нулевой группе «примостился» ГОСТ, посвященный обучению по охране труда (ГОСТ 12.0.004</w:t>
      </w:r>
      <w:r w:rsidRPr="00805845">
        <w:rPr>
          <w:rFonts w:ascii="MS Gothic" w:eastAsia="MS Gothic" w:hAnsi="MS Gothic" w:cs="MS Gothic" w:hint="eastAsia"/>
          <w:sz w:val="21"/>
          <w:szCs w:val="21"/>
        </w:rPr>
        <w:t>‑</w:t>
      </w:r>
      <w:r w:rsidRPr="00805845">
        <w:rPr>
          <w:rFonts w:ascii="PTSansPro" w:hAnsi="PTSansPro" w:cs="PTSansPro"/>
          <w:sz w:val="21"/>
          <w:szCs w:val="21"/>
        </w:rPr>
        <w:t xml:space="preserve">90), да, да, </w:t>
      </w:r>
      <w:proofErr w:type="gramStart"/>
      <w:r w:rsidRPr="00805845">
        <w:rPr>
          <w:rFonts w:ascii="PTSansPro" w:hAnsi="PTSansPro" w:cs="PTSansPro"/>
          <w:sz w:val="21"/>
          <w:szCs w:val="21"/>
        </w:rPr>
        <w:t>наконец</w:t>
      </w:r>
      <w:proofErr w:type="gramEnd"/>
      <w:r w:rsidRPr="00805845">
        <w:rPr>
          <w:rFonts w:ascii="MS Gothic" w:eastAsia="MS Gothic" w:hAnsi="MS Gothic" w:cs="MS Gothic" w:hint="eastAsia"/>
          <w:sz w:val="21"/>
          <w:szCs w:val="21"/>
        </w:rPr>
        <w:t>‑</w:t>
      </w:r>
      <w:r w:rsidRPr="00805845">
        <w:rPr>
          <w:rFonts w:ascii="Arial" w:hAnsi="Arial" w:cs="Arial"/>
          <w:sz w:val="21"/>
          <w:szCs w:val="21"/>
        </w:rPr>
        <w:t>то</w:t>
      </w:r>
      <w:r w:rsidRPr="00805845">
        <w:rPr>
          <w:rFonts w:ascii="PTSansPro" w:hAnsi="PTSansPro" w:cs="PTSansPro"/>
          <w:sz w:val="21"/>
          <w:szCs w:val="21"/>
        </w:rPr>
        <w:t xml:space="preserve"> его пересмотрят, и это дело не должно затянуться далее 2014 года, хотя, возможно, после Минюста сроки немного поменяются. И наконец, последним в списке стоит ГОСТ, касающийся метрологического обеспечения в области безопасности труда (ГОСТ 12.0.005</w:t>
      </w:r>
      <w:r w:rsidRPr="00805845">
        <w:rPr>
          <w:rFonts w:ascii="MS Gothic" w:eastAsia="MS Gothic" w:hAnsi="MS Gothic" w:cs="MS Gothic" w:hint="eastAsia"/>
          <w:sz w:val="21"/>
          <w:szCs w:val="21"/>
        </w:rPr>
        <w:t>‑</w:t>
      </w:r>
      <w:r w:rsidRPr="00805845">
        <w:rPr>
          <w:rFonts w:ascii="PTSansPro" w:hAnsi="PTSansPro" w:cs="PTSansPro"/>
          <w:sz w:val="21"/>
          <w:szCs w:val="21"/>
        </w:rPr>
        <w:t xml:space="preserve">84). Если посмотреть на последние цифры в названии </w:t>
      </w:r>
      <w:proofErr w:type="spellStart"/>
      <w:r w:rsidRPr="00805845">
        <w:rPr>
          <w:rFonts w:ascii="PTSansPro" w:hAnsi="PTSansPro" w:cs="PTSansPro"/>
          <w:sz w:val="21"/>
          <w:szCs w:val="21"/>
        </w:rPr>
        <w:t>ГОСТов</w:t>
      </w:r>
      <w:proofErr w:type="spellEnd"/>
      <w:r w:rsidRPr="00805845">
        <w:rPr>
          <w:rFonts w:ascii="PTSansPro" w:hAnsi="PTSansPro" w:cs="PTSansPro"/>
          <w:sz w:val="21"/>
          <w:szCs w:val="21"/>
        </w:rPr>
        <w:t xml:space="preserve">, а именно они указывают на год принятия документа, то самому младшему из них 24 года, до юбилея осталось совсем немного, а самому старому и вовсе 40 лет. </w:t>
      </w:r>
    </w:p>
    <w:p w:rsidR="00CB3228" w:rsidRPr="00805845" w:rsidRDefault="00961752" w:rsidP="00CB3228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PTSansPro" w:hAnsi="PTSansPro" w:cs="PTSansPro"/>
          <w:sz w:val="21"/>
          <w:szCs w:val="21"/>
        </w:rPr>
      </w:pPr>
      <w:r w:rsidRPr="00805845">
        <w:rPr>
          <w:rFonts w:ascii="PTSansPro" w:hAnsi="PTSansPro" w:cs="PTSansPro"/>
          <w:sz w:val="21"/>
          <w:szCs w:val="21"/>
        </w:rPr>
        <w:t>Идем дальше. Первая группа и вовсе содержит один документ: пересматриваться должен будет ГОСТ 12.1.014</w:t>
      </w:r>
      <w:r w:rsidRPr="00805845">
        <w:rPr>
          <w:rFonts w:ascii="MS Gothic" w:eastAsia="MS Gothic" w:hAnsi="MS Gothic" w:cs="MS Gothic" w:hint="eastAsia"/>
          <w:sz w:val="21"/>
          <w:szCs w:val="21"/>
        </w:rPr>
        <w:t>‑</w:t>
      </w:r>
      <w:r w:rsidRPr="00805845">
        <w:rPr>
          <w:rFonts w:ascii="PTSansPro" w:hAnsi="PTSansPro" w:cs="PTSansPro"/>
          <w:sz w:val="21"/>
          <w:szCs w:val="21"/>
        </w:rPr>
        <w:t xml:space="preserve">84, отвечающий за методы измерения концентраций вредных веществ индикаторными трубками. Нулевая и первая группа должны быть пересмотрены уже в 2014 году, за исключением классификатора вредных и опасных производственных факторов, здесь срок установлен до 2015 года. </w:t>
      </w:r>
    </w:p>
    <w:p w:rsidR="00CB3228" w:rsidRPr="00183F81" w:rsidRDefault="00961752" w:rsidP="00183F81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PTSansPro" w:hAnsi="PTSansPro" w:cs="PTSansPro"/>
          <w:sz w:val="21"/>
          <w:szCs w:val="21"/>
        </w:rPr>
      </w:pPr>
      <w:r w:rsidRPr="00805845">
        <w:rPr>
          <w:rFonts w:ascii="PTSansPro" w:hAnsi="PTSansPro" w:cs="PTSansPro"/>
          <w:sz w:val="21"/>
          <w:szCs w:val="21"/>
        </w:rPr>
        <w:t>Вторая группа выше была пропущена не специально - то ли это авторская задумка, то ли невнимательность авторов программы, но ее как бы нет, после первой группы идет сразу третья. Ну да ладно, не в этом смысл, а смысл в том, что в третью группу попало целых восемь стандартов безопасности труда, своды правил. Сюда войдут своды правил безопасности труда при работе на высоте, при обработке грузов вручную, при погрузочно-разгрузочных работах и перемещении грузов, при работах с повышенной опасностью и в литейном производстве. Отдельной строкой хочется отметить, что ожидается к разработке свод правил по безопасности труда и управлению профессиональными рисками. Вся третья группа лишь готовится к разработке с 2015 года, в год планируется разрабатывать по 2</w:t>
      </w:r>
      <w:r w:rsidRPr="00805845">
        <w:rPr>
          <w:rFonts w:ascii="MS Gothic" w:eastAsia="MS Gothic" w:hAnsi="MS Gothic" w:cs="MS Gothic" w:hint="eastAsia"/>
          <w:sz w:val="21"/>
          <w:szCs w:val="21"/>
        </w:rPr>
        <w:t>‑</w:t>
      </w:r>
      <w:r w:rsidRPr="00805845">
        <w:rPr>
          <w:rFonts w:ascii="PTSansPro" w:hAnsi="PTSansPro" w:cs="PTSansPro"/>
          <w:sz w:val="21"/>
          <w:szCs w:val="21"/>
        </w:rPr>
        <w:t xml:space="preserve">3 документа, то есть окончательная разработка всех указанных нормативных актов </w:t>
      </w:r>
      <w:proofErr w:type="gramStart"/>
      <w:r w:rsidRPr="00805845">
        <w:rPr>
          <w:rFonts w:ascii="PTSansPro" w:hAnsi="PTSansPro" w:cs="PTSansPro"/>
          <w:sz w:val="21"/>
          <w:szCs w:val="21"/>
        </w:rPr>
        <w:t>завершится</w:t>
      </w:r>
      <w:proofErr w:type="gramEnd"/>
      <w:r w:rsidRPr="00805845">
        <w:rPr>
          <w:rFonts w:ascii="PTSansPro" w:hAnsi="PTSansPro" w:cs="PTSansPro"/>
          <w:sz w:val="21"/>
          <w:szCs w:val="21"/>
        </w:rPr>
        <w:t xml:space="preserve"> лишь к 2017 году. Ну ч</w:t>
      </w:r>
      <w:r w:rsidR="00CB3228" w:rsidRPr="00805845">
        <w:rPr>
          <w:rFonts w:ascii="PTSansPro" w:hAnsi="PTSansPro" w:cs="PTSansPro"/>
          <w:sz w:val="21"/>
          <w:szCs w:val="21"/>
        </w:rPr>
        <w:t>то ж, это лучше, ничего.</w:t>
      </w:r>
    </w:p>
    <w:p w:rsidR="00805845" w:rsidRPr="00805845" w:rsidRDefault="00805845" w:rsidP="00805845">
      <w:pPr>
        <w:autoSpaceDE w:val="0"/>
        <w:autoSpaceDN w:val="0"/>
        <w:adjustRightInd w:val="0"/>
        <w:spacing w:after="0" w:line="240" w:lineRule="auto"/>
        <w:jc w:val="center"/>
        <w:rPr>
          <w:rFonts w:ascii="PTSerifProCaption" w:hAnsi="PTSerifProCaption" w:cs="PTSerifProCaption"/>
          <w:sz w:val="32"/>
          <w:szCs w:val="32"/>
        </w:rPr>
      </w:pPr>
      <w:r w:rsidRPr="00805845">
        <w:rPr>
          <w:rFonts w:ascii="PTSerifProCaption" w:hAnsi="PTSerifProCaption" w:cs="PTSerifProCaption"/>
          <w:sz w:val="32"/>
          <w:szCs w:val="32"/>
        </w:rPr>
        <w:lastRenderedPageBreak/>
        <w:t>Разъяснения специалистов Федеральной службы</w:t>
      </w:r>
    </w:p>
    <w:p w:rsidR="00805845" w:rsidRPr="00805845" w:rsidRDefault="00805845" w:rsidP="00805845">
      <w:pPr>
        <w:autoSpaceDE w:val="0"/>
        <w:autoSpaceDN w:val="0"/>
        <w:adjustRightInd w:val="0"/>
        <w:spacing w:after="0" w:line="240" w:lineRule="auto"/>
        <w:jc w:val="center"/>
        <w:rPr>
          <w:rFonts w:ascii="PTSerifProCaption" w:hAnsi="PTSerifProCaption" w:cs="PTSerifProCaption"/>
          <w:sz w:val="32"/>
          <w:szCs w:val="32"/>
        </w:rPr>
      </w:pPr>
      <w:r w:rsidRPr="00805845">
        <w:rPr>
          <w:rFonts w:ascii="PTSerifProCaption" w:hAnsi="PTSerifProCaption" w:cs="PTSerifProCaption"/>
          <w:sz w:val="32"/>
          <w:szCs w:val="32"/>
        </w:rPr>
        <w:t>по экологическому, технологическому и атомному надзору</w:t>
      </w:r>
    </w:p>
    <w:p w:rsidR="00805845" w:rsidRDefault="00805845" w:rsidP="008058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SansPro" w:hAnsi="PTSansPro" w:cs="PTSansPro"/>
          <w:sz w:val="21"/>
          <w:szCs w:val="21"/>
        </w:rPr>
      </w:pPr>
    </w:p>
    <w:p w:rsidR="00805845" w:rsidRPr="00805845" w:rsidRDefault="00805845" w:rsidP="008058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SansPro" w:hAnsi="PTSansPro" w:cs="PTSansPro"/>
          <w:sz w:val="21"/>
          <w:szCs w:val="21"/>
        </w:rPr>
      </w:pPr>
      <w:r w:rsidRPr="00805845">
        <w:rPr>
          <w:rFonts w:ascii="PTSansPro" w:hAnsi="PTSansPro" w:cs="PTSansPro"/>
          <w:sz w:val="21"/>
          <w:szCs w:val="21"/>
        </w:rPr>
        <w:t xml:space="preserve">Работа с письменными обращениями в Федеральной службе по экологическому, технологическому и атомному надзору ведется в полном соответствии с законодательством Российской Федерации, требованиями нормативных правовых актов Федеральной службы по экологическому, технологическому и атомному надзору. </w:t>
      </w:r>
    </w:p>
    <w:p w:rsidR="00805845" w:rsidRPr="00805845" w:rsidRDefault="00805845" w:rsidP="008058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SansPro" w:hAnsi="PTSansPro" w:cs="PTSansPro"/>
          <w:sz w:val="21"/>
          <w:szCs w:val="21"/>
        </w:rPr>
      </w:pPr>
      <w:r w:rsidRPr="00805845">
        <w:rPr>
          <w:rFonts w:ascii="PTSansPro" w:hAnsi="PTSansPro" w:cs="PTSansPro"/>
          <w:sz w:val="21"/>
          <w:szCs w:val="21"/>
        </w:rPr>
        <w:t xml:space="preserve">Для организации приема обращений граждан по информационным системам общего пользования на официальном сайте </w:t>
      </w:r>
      <w:proofErr w:type="spellStart"/>
      <w:r w:rsidRPr="00805845">
        <w:rPr>
          <w:rFonts w:ascii="PTSansPro" w:hAnsi="PTSansPro" w:cs="PTSansPro"/>
          <w:sz w:val="21"/>
          <w:szCs w:val="21"/>
        </w:rPr>
        <w:t>Ростехнадзора</w:t>
      </w:r>
      <w:proofErr w:type="spellEnd"/>
      <w:r w:rsidRPr="00805845">
        <w:rPr>
          <w:rFonts w:ascii="PTSansPro" w:hAnsi="PTSansPro" w:cs="PTSansPro"/>
          <w:sz w:val="21"/>
          <w:szCs w:val="21"/>
        </w:rPr>
        <w:t xml:space="preserve"> с использованием специального программного обеспечения действует рубрика «Обратная связь». Электронные обращения, поступающие через указанный раздел сайта, регистрируются, обрабатываются и рассматриваются на правах письменных в соответствии с Федеральным законом от 02.05.2006 № 59</w:t>
      </w:r>
      <w:r w:rsidRPr="00805845">
        <w:rPr>
          <w:rFonts w:ascii="MS Gothic" w:eastAsia="MS Gothic" w:hAnsi="MS Gothic" w:cs="MS Gothic" w:hint="eastAsia"/>
          <w:sz w:val="21"/>
          <w:szCs w:val="21"/>
        </w:rPr>
        <w:t>‑</w:t>
      </w:r>
      <w:r w:rsidRPr="00805845">
        <w:rPr>
          <w:rFonts w:ascii="PTSansPro" w:hAnsi="PTSansPro" w:cs="PTSansPro"/>
          <w:sz w:val="21"/>
          <w:szCs w:val="21"/>
        </w:rPr>
        <w:t xml:space="preserve">ФЗ. </w:t>
      </w:r>
    </w:p>
    <w:p w:rsidR="00805845" w:rsidRDefault="00805845" w:rsidP="008058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SansPro" w:hAnsi="PTSansPro" w:cs="PTSansPro"/>
          <w:sz w:val="21"/>
          <w:szCs w:val="21"/>
        </w:rPr>
      </w:pPr>
      <w:r w:rsidRPr="00805845">
        <w:rPr>
          <w:rFonts w:ascii="PTSansPro" w:hAnsi="PTSansPro" w:cs="PTSansPro"/>
          <w:sz w:val="21"/>
          <w:szCs w:val="21"/>
        </w:rPr>
        <w:t xml:space="preserve">В частности, на сайте </w:t>
      </w:r>
      <w:proofErr w:type="spellStart"/>
      <w:r w:rsidRPr="00805845">
        <w:rPr>
          <w:rFonts w:ascii="PTSansPro" w:hAnsi="PTSansPro" w:cs="PTSansPro"/>
          <w:sz w:val="21"/>
          <w:szCs w:val="21"/>
        </w:rPr>
        <w:t>Ростехнадзора</w:t>
      </w:r>
      <w:proofErr w:type="spellEnd"/>
      <w:r w:rsidRPr="00805845">
        <w:rPr>
          <w:rFonts w:ascii="PTSansPro" w:hAnsi="PTSansPro" w:cs="PTSansPro"/>
          <w:sz w:val="21"/>
          <w:szCs w:val="21"/>
        </w:rPr>
        <w:t xml:space="preserve"> в рубрике «Вопрос – ответ» содержатся сведения о вопросах, которые наиболее часто задают посетители сайта </w:t>
      </w:r>
      <w:proofErr w:type="spellStart"/>
      <w:r w:rsidRPr="00805845">
        <w:rPr>
          <w:rFonts w:ascii="PTSansPro" w:hAnsi="PTSansPro" w:cs="PTSansPro"/>
          <w:sz w:val="21"/>
          <w:szCs w:val="21"/>
        </w:rPr>
        <w:t>Ростехнадзора</w:t>
      </w:r>
      <w:proofErr w:type="spellEnd"/>
      <w:r w:rsidRPr="00805845">
        <w:rPr>
          <w:rFonts w:ascii="PTSansPro" w:hAnsi="PTSansPro" w:cs="PTSansPro"/>
          <w:sz w:val="21"/>
          <w:szCs w:val="21"/>
        </w:rPr>
        <w:t>, и размещаются ответы на них.</w:t>
      </w:r>
    </w:p>
    <w:p w:rsidR="00805845" w:rsidRDefault="00805845" w:rsidP="008058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SansPro" w:hAnsi="PTSansPro" w:cs="PTSansPro"/>
          <w:sz w:val="21"/>
          <w:szCs w:val="21"/>
        </w:rPr>
      </w:pPr>
    </w:p>
    <w:p w:rsidR="00805845" w:rsidRPr="00805845" w:rsidRDefault="00805845" w:rsidP="00805845">
      <w:pPr>
        <w:autoSpaceDE w:val="0"/>
        <w:autoSpaceDN w:val="0"/>
        <w:adjustRightInd w:val="0"/>
        <w:spacing w:after="0" w:line="240" w:lineRule="auto"/>
        <w:jc w:val="center"/>
        <w:rPr>
          <w:rFonts w:ascii="PTSerifProCaption" w:hAnsi="PTSerifProCaption" w:cs="PTSerifProCaption"/>
          <w:sz w:val="32"/>
          <w:szCs w:val="32"/>
        </w:rPr>
      </w:pPr>
      <w:r w:rsidRPr="00805845">
        <w:rPr>
          <w:rFonts w:ascii="PTSerifProCaption" w:hAnsi="PTSerifProCaption" w:cs="PTSerifProCaption"/>
          <w:sz w:val="32"/>
          <w:szCs w:val="32"/>
        </w:rPr>
        <w:t>На сайте Минтруда можно будет ознакомиться</w:t>
      </w:r>
    </w:p>
    <w:p w:rsidR="00805845" w:rsidRPr="00805845" w:rsidRDefault="00805845" w:rsidP="00805845">
      <w:pPr>
        <w:autoSpaceDE w:val="0"/>
        <w:autoSpaceDN w:val="0"/>
        <w:adjustRightInd w:val="0"/>
        <w:spacing w:after="0" w:line="240" w:lineRule="auto"/>
        <w:jc w:val="center"/>
        <w:rPr>
          <w:rFonts w:ascii="PTSerifProCaption" w:hAnsi="PTSerifProCaption" w:cs="PTSerifProCaption"/>
          <w:sz w:val="32"/>
          <w:szCs w:val="32"/>
        </w:rPr>
      </w:pPr>
      <w:r w:rsidRPr="00805845">
        <w:rPr>
          <w:rFonts w:ascii="PTSerifProCaption" w:hAnsi="PTSerifProCaption" w:cs="PTSerifProCaption"/>
          <w:sz w:val="32"/>
          <w:szCs w:val="32"/>
        </w:rPr>
        <w:t>с реестром профессиональных стандартов</w:t>
      </w:r>
    </w:p>
    <w:p w:rsidR="006843E4" w:rsidRDefault="006843E4" w:rsidP="006843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SansPro" w:hAnsi="PTSansPro" w:cs="PTSansPro"/>
          <w:sz w:val="21"/>
          <w:szCs w:val="21"/>
        </w:rPr>
      </w:pPr>
    </w:p>
    <w:p w:rsidR="00805845" w:rsidRDefault="00805845" w:rsidP="006843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SansPro" w:hAnsi="PTSansPro" w:cs="PTSansPro"/>
          <w:sz w:val="21"/>
          <w:szCs w:val="21"/>
        </w:rPr>
      </w:pPr>
      <w:proofErr w:type="gramStart"/>
      <w:r w:rsidRPr="00805845">
        <w:rPr>
          <w:rFonts w:ascii="PTSansPro" w:hAnsi="PTSansPro" w:cs="PTSansPro"/>
          <w:sz w:val="21"/>
          <w:szCs w:val="21"/>
        </w:rPr>
        <w:t>Приказом Минтруда России от 29.09.2014 № 667н определено, что ведение реестра профессиональных стандартов</w:t>
      </w:r>
      <w:r>
        <w:rPr>
          <w:rFonts w:ascii="PTSansPro" w:hAnsi="PTSansPro" w:cs="PTSansPro"/>
          <w:sz w:val="21"/>
          <w:szCs w:val="21"/>
        </w:rPr>
        <w:t xml:space="preserve"> </w:t>
      </w:r>
      <w:r w:rsidRPr="00805845">
        <w:rPr>
          <w:rFonts w:ascii="PTSansPro" w:hAnsi="PTSansPro" w:cs="PTSansPro"/>
          <w:sz w:val="21"/>
          <w:szCs w:val="21"/>
        </w:rPr>
        <w:t>(перечня видов профессиональной деятельности), его актуализация и размещение на специализированном сайте Минтруда России «Профессиональные стандарты» должно осуществляться ФГБУ «НИИ труда и социального страхования»</w:t>
      </w:r>
      <w:r>
        <w:rPr>
          <w:rFonts w:ascii="PTSansPro" w:hAnsi="PTSansPro" w:cs="PTSansPro"/>
          <w:sz w:val="21"/>
          <w:szCs w:val="21"/>
        </w:rPr>
        <w:t xml:space="preserve"> </w:t>
      </w:r>
      <w:r w:rsidRPr="00805845">
        <w:rPr>
          <w:rFonts w:ascii="PTSansPro" w:hAnsi="PTSansPro" w:cs="PTSansPro"/>
          <w:sz w:val="21"/>
          <w:szCs w:val="21"/>
        </w:rPr>
        <w:t>Минтруда России на основе классификации профессиональных стандартов (видов профессиональной деятельности)</w:t>
      </w:r>
      <w:r>
        <w:rPr>
          <w:rFonts w:ascii="PTSansPro" w:hAnsi="PTSansPro" w:cs="PTSansPro"/>
          <w:sz w:val="21"/>
          <w:szCs w:val="21"/>
        </w:rPr>
        <w:t xml:space="preserve"> </w:t>
      </w:r>
      <w:r w:rsidRPr="00805845">
        <w:rPr>
          <w:rFonts w:ascii="PTSansPro" w:hAnsi="PTSansPro" w:cs="PTSansPro"/>
          <w:sz w:val="21"/>
          <w:szCs w:val="21"/>
        </w:rPr>
        <w:t>по областям профессиональной деятельности и кодирования</w:t>
      </w:r>
      <w:r>
        <w:rPr>
          <w:rFonts w:ascii="PTSansPro" w:hAnsi="PTSansPro" w:cs="PTSansPro"/>
          <w:sz w:val="21"/>
          <w:szCs w:val="21"/>
        </w:rPr>
        <w:t xml:space="preserve"> </w:t>
      </w:r>
      <w:r w:rsidRPr="00805845">
        <w:rPr>
          <w:rFonts w:ascii="PTSansPro" w:hAnsi="PTSansPro" w:cs="PTSansPro"/>
          <w:sz w:val="21"/>
          <w:szCs w:val="21"/>
        </w:rPr>
        <w:t>профессиональных стандартов (видов профессиональной</w:t>
      </w:r>
      <w:r>
        <w:rPr>
          <w:rFonts w:ascii="PTSansPro" w:hAnsi="PTSansPro" w:cs="PTSansPro"/>
          <w:sz w:val="21"/>
          <w:szCs w:val="21"/>
        </w:rPr>
        <w:t xml:space="preserve"> </w:t>
      </w:r>
      <w:r w:rsidRPr="00805845">
        <w:rPr>
          <w:rFonts w:ascii="PTSansPro" w:hAnsi="PTSansPro" w:cs="PTSansPro"/>
          <w:sz w:val="21"/>
          <w:szCs w:val="21"/>
        </w:rPr>
        <w:t>деятельности).</w:t>
      </w:r>
      <w:r>
        <w:rPr>
          <w:rFonts w:ascii="PTSansPro" w:hAnsi="PTSansPro" w:cs="PTSansPro"/>
          <w:sz w:val="21"/>
          <w:szCs w:val="21"/>
        </w:rPr>
        <w:t xml:space="preserve"> </w:t>
      </w:r>
      <w:proofErr w:type="gramEnd"/>
    </w:p>
    <w:p w:rsidR="00805845" w:rsidRDefault="00805845" w:rsidP="006843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SansPro" w:hAnsi="PTSansPro" w:cs="PTSansPro"/>
          <w:sz w:val="21"/>
          <w:szCs w:val="21"/>
        </w:rPr>
      </w:pPr>
      <w:r w:rsidRPr="00805845">
        <w:rPr>
          <w:rFonts w:ascii="PTSansPro" w:hAnsi="PTSansPro" w:cs="PTSansPro"/>
          <w:sz w:val="21"/>
          <w:szCs w:val="21"/>
        </w:rPr>
        <w:t>Также данным приказом утверждены образец Реестра</w:t>
      </w:r>
      <w:r>
        <w:rPr>
          <w:rFonts w:ascii="PTSansPro" w:hAnsi="PTSansPro" w:cs="PTSansPro"/>
          <w:sz w:val="21"/>
          <w:szCs w:val="21"/>
        </w:rPr>
        <w:t xml:space="preserve"> </w:t>
      </w:r>
      <w:r w:rsidRPr="00805845">
        <w:rPr>
          <w:rFonts w:ascii="PTSansPro" w:hAnsi="PTSansPro" w:cs="PTSansPro"/>
          <w:sz w:val="21"/>
          <w:szCs w:val="21"/>
        </w:rPr>
        <w:t>профессиональных стандартов (перечень видов профессиональной деятельности) и перечень наименований и кодов областей профессиональной деятельности.</w:t>
      </w:r>
    </w:p>
    <w:p w:rsidR="006843E4" w:rsidRDefault="006843E4" w:rsidP="006843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SansPro" w:hAnsi="PTSansPro" w:cs="PTSansPro"/>
          <w:sz w:val="21"/>
          <w:szCs w:val="21"/>
        </w:rPr>
      </w:pPr>
    </w:p>
    <w:p w:rsidR="006843E4" w:rsidRPr="006843E4" w:rsidRDefault="006843E4" w:rsidP="006843E4">
      <w:pPr>
        <w:autoSpaceDE w:val="0"/>
        <w:autoSpaceDN w:val="0"/>
        <w:adjustRightInd w:val="0"/>
        <w:spacing w:after="0" w:line="240" w:lineRule="auto"/>
        <w:jc w:val="center"/>
        <w:rPr>
          <w:rFonts w:ascii="PTSerifProCaption" w:hAnsi="PTSerifProCaption" w:cs="PTSerifProCaption"/>
          <w:color w:val="000000"/>
          <w:sz w:val="32"/>
          <w:szCs w:val="32"/>
        </w:rPr>
      </w:pPr>
      <w:r w:rsidRPr="006843E4">
        <w:rPr>
          <w:rFonts w:ascii="PTSerifProCaption" w:hAnsi="PTSerifProCaption" w:cs="PTSerifProCaption"/>
          <w:color w:val="000000"/>
          <w:sz w:val="32"/>
          <w:szCs w:val="32"/>
        </w:rPr>
        <w:t>Разработан проект изменений в Закон</w:t>
      </w:r>
    </w:p>
    <w:p w:rsidR="006843E4" w:rsidRPr="006843E4" w:rsidRDefault="006843E4" w:rsidP="006843E4">
      <w:pPr>
        <w:autoSpaceDE w:val="0"/>
        <w:autoSpaceDN w:val="0"/>
        <w:adjustRightInd w:val="0"/>
        <w:spacing w:after="0" w:line="240" w:lineRule="auto"/>
        <w:jc w:val="center"/>
        <w:rPr>
          <w:rFonts w:ascii="PTSerifProCaption" w:hAnsi="PTSerifProCaption" w:cs="PTSerifProCaption"/>
          <w:color w:val="000000"/>
          <w:sz w:val="32"/>
          <w:szCs w:val="32"/>
        </w:rPr>
      </w:pPr>
      <w:r w:rsidRPr="006843E4">
        <w:rPr>
          <w:rFonts w:ascii="PTSerifProCaption" w:hAnsi="PTSerifProCaption" w:cs="PTSerifProCaption"/>
          <w:color w:val="000000"/>
          <w:sz w:val="32"/>
          <w:szCs w:val="32"/>
        </w:rPr>
        <w:t>о специальной оценке условий труда</w:t>
      </w:r>
    </w:p>
    <w:p w:rsidR="00183F81" w:rsidRDefault="00183F81" w:rsidP="006843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SansPro" w:hAnsi="PTSansPro" w:cs="PTSansPro"/>
          <w:color w:val="000000"/>
          <w:sz w:val="21"/>
          <w:szCs w:val="21"/>
        </w:rPr>
      </w:pPr>
    </w:p>
    <w:p w:rsidR="006843E4" w:rsidRDefault="006843E4" w:rsidP="006843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SansPro" w:hAnsi="PTSansPro" w:cs="PTSansPro"/>
          <w:color w:val="000000"/>
          <w:sz w:val="21"/>
          <w:szCs w:val="21"/>
        </w:rPr>
      </w:pPr>
      <w:proofErr w:type="gramStart"/>
      <w:r w:rsidRPr="006843E4">
        <w:rPr>
          <w:rFonts w:ascii="PTSansPro" w:hAnsi="PTSansPro" w:cs="PTSansPro"/>
          <w:color w:val="000000"/>
          <w:sz w:val="21"/>
          <w:szCs w:val="21"/>
        </w:rPr>
        <w:t>Законопроектом, предусматривающим внесение изменений в Федеральный закон от 28.12.2013 № 426</w:t>
      </w:r>
      <w:r w:rsidRPr="006843E4">
        <w:rPr>
          <w:rFonts w:ascii="MS Gothic" w:eastAsia="MS Gothic" w:hAnsi="MS Gothic" w:cs="MS Gothic" w:hint="eastAsia"/>
          <w:color w:val="000000"/>
          <w:sz w:val="21"/>
          <w:szCs w:val="21"/>
        </w:rPr>
        <w:t>‑</w:t>
      </w:r>
      <w:r w:rsidRPr="006843E4">
        <w:rPr>
          <w:rFonts w:ascii="PTSansPro" w:hAnsi="PTSansPro" w:cs="PTSansPro"/>
          <w:color w:val="000000"/>
          <w:sz w:val="21"/>
          <w:szCs w:val="21"/>
        </w:rPr>
        <w:t>ФЗ «О специальной оценке условий труда», предполагается, что декларация соответствия условий труда государственным нормативным требованиям охраны труда, которая должна подаваться работодателем в уполномоченный орган, сможет представляться не только в отношении рабочих мест, на которых вредные и (или) опасные производственные факторы по результатам осуществления идентификации не выявлены, но и в отношении</w:t>
      </w:r>
      <w:proofErr w:type="gramEnd"/>
      <w:r w:rsidRPr="006843E4">
        <w:rPr>
          <w:rFonts w:ascii="PTSansPro" w:hAnsi="PTSansPro" w:cs="PTSansPro"/>
          <w:color w:val="000000"/>
          <w:sz w:val="21"/>
          <w:szCs w:val="21"/>
        </w:rPr>
        <w:t xml:space="preserve"> рабочих мест, условия труда на которых по результатам исследований (испытаний) и измерений признаны оптимальными или допустимыми, за исключением рабочих мест, указанных в пункте 1 части 6 статьи 10 Закона № 426</w:t>
      </w:r>
      <w:r w:rsidRPr="006843E4">
        <w:rPr>
          <w:rFonts w:ascii="MS Gothic" w:eastAsia="MS Gothic" w:hAnsi="MS Gothic" w:cs="MS Gothic" w:hint="eastAsia"/>
          <w:color w:val="000000"/>
          <w:sz w:val="21"/>
          <w:szCs w:val="21"/>
        </w:rPr>
        <w:t>‑</w:t>
      </w:r>
      <w:r w:rsidRPr="006843E4">
        <w:rPr>
          <w:rFonts w:ascii="PTSansPro" w:hAnsi="PTSansPro" w:cs="PTSansPro"/>
          <w:color w:val="000000"/>
          <w:sz w:val="21"/>
          <w:szCs w:val="21"/>
        </w:rPr>
        <w:t xml:space="preserve">ФЗ. </w:t>
      </w:r>
    </w:p>
    <w:p w:rsidR="006843E4" w:rsidRDefault="006843E4" w:rsidP="006843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SansPro" w:hAnsi="PTSansPro" w:cs="PTSansPro"/>
          <w:color w:val="000000"/>
          <w:sz w:val="21"/>
          <w:szCs w:val="21"/>
        </w:rPr>
      </w:pPr>
      <w:r w:rsidRPr="006843E4">
        <w:rPr>
          <w:rFonts w:ascii="PTSansPro" w:hAnsi="PTSansPro" w:cs="PTSansPro"/>
          <w:color w:val="000000"/>
          <w:sz w:val="21"/>
          <w:szCs w:val="21"/>
        </w:rPr>
        <w:t xml:space="preserve">Кроме того, законопроектом предполагается, что в отношении: </w:t>
      </w:r>
    </w:p>
    <w:p w:rsidR="006843E4" w:rsidRPr="006843E4" w:rsidRDefault="006843E4" w:rsidP="006843E4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PTSansPro" w:hAnsi="PTSansPro" w:cs="PTSansPro"/>
          <w:color w:val="000000"/>
          <w:sz w:val="21"/>
          <w:szCs w:val="21"/>
        </w:rPr>
      </w:pPr>
      <w:r w:rsidRPr="006843E4">
        <w:rPr>
          <w:rFonts w:ascii="PTSansPro" w:hAnsi="PTSansPro" w:cs="PTSansPro"/>
          <w:color w:val="000000"/>
          <w:sz w:val="21"/>
          <w:szCs w:val="21"/>
        </w:rPr>
        <w:t>рабочих мест, не указанных в части 6 статьи 10 Закона № 426</w:t>
      </w:r>
      <w:r w:rsidRPr="006843E4">
        <w:rPr>
          <w:rFonts w:ascii="MS Gothic" w:eastAsia="MS Gothic" w:hAnsi="MS Gothic" w:cs="MS Gothic" w:hint="eastAsia"/>
          <w:color w:val="000000"/>
          <w:sz w:val="21"/>
          <w:szCs w:val="21"/>
        </w:rPr>
        <w:t>‑</w:t>
      </w:r>
      <w:r w:rsidRPr="006843E4">
        <w:rPr>
          <w:rFonts w:ascii="PTSansPro" w:hAnsi="PTSansPro" w:cs="PTSansPro"/>
          <w:color w:val="000000"/>
          <w:sz w:val="21"/>
          <w:szCs w:val="21"/>
        </w:rPr>
        <w:t xml:space="preserve">ФЗ, специальная оценка условий труда сможет проводиться поэтапно и должна быть завершена не </w:t>
      </w:r>
      <w:proofErr w:type="gramStart"/>
      <w:r w:rsidRPr="006843E4">
        <w:rPr>
          <w:rFonts w:ascii="PTSansPro" w:hAnsi="PTSansPro" w:cs="PTSansPro"/>
          <w:color w:val="000000"/>
          <w:sz w:val="21"/>
          <w:szCs w:val="21"/>
        </w:rPr>
        <w:t>позднее</w:t>
      </w:r>
      <w:proofErr w:type="gramEnd"/>
      <w:r w:rsidRPr="006843E4">
        <w:rPr>
          <w:rFonts w:ascii="PTSansPro" w:hAnsi="PTSansPro" w:cs="PTSansPro"/>
          <w:color w:val="000000"/>
          <w:sz w:val="21"/>
          <w:szCs w:val="21"/>
        </w:rPr>
        <w:t xml:space="preserve"> чем 31 декабря 2018 года;</w:t>
      </w:r>
    </w:p>
    <w:p w:rsidR="006843E4" w:rsidRPr="006843E4" w:rsidRDefault="006843E4" w:rsidP="006843E4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PTSansPro" w:hAnsi="PTSansPro" w:cs="PTSansPro"/>
          <w:sz w:val="21"/>
          <w:szCs w:val="21"/>
        </w:rPr>
      </w:pPr>
      <w:r w:rsidRPr="006843E4">
        <w:rPr>
          <w:rFonts w:ascii="PTSansPro" w:hAnsi="PTSansPro" w:cs="PTSansPro"/>
          <w:color w:val="000000"/>
          <w:sz w:val="21"/>
          <w:szCs w:val="21"/>
        </w:rPr>
        <w:t xml:space="preserve">рабочих мест основного персонала крупных предприятий промышленности, транспорта и связи специальная оценка условий труда должна быть завершена не </w:t>
      </w:r>
      <w:proofErr w:type="gramStart"/>
      <w:r w:rsidRPr="006843E4">
        <w:rPr>
          <w:rFonts w:ascii="PTSansPro" w:hAnsi="PTSansPro" w:cs="PTSansPro"/>
          <w:color w:val="000000"/>
          <w:sz w:val="21"/>
          <w:szCs w:val="21"/>
        </w:rPr>
        <w:t>позднее</w:t>
      </w:r>
      <w:proofErr w:type="gramEnd"/>
      <w:r w:rsidRPr="006843E4">
        <w:rPr>
          <w:rFonts w:ascii="PTSansPro" w:hAnsi="PTSansPro" w:cs="PTSansPro"/>
          <w:color w:val="000000"/>
          <w:sz w:val="21"/>
          <w:szCs w:val="21"/>
        </w:rPr>
        <w:t xml:space="preserve"> чем 31 декабря 2016 года.</w:t>
      </w:r>
    </w:p>
    <w:p w:rsidR="00CB3228" w:rsidRDefault="00CB3228" w:rsidP="009617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noProof/>
          <w:sz w:val="26"/>
          <w:szCs w:val="26"/>
          <w:u w:val="single"/>
        </w:rPr>
      </w:pPr>
    </w:p>
    <w:p w:rsidR="0073705B" w:rsidRPr="0073705B" w:rsidRDefault="0073705B" w:rsidP="00CD4AEA">
      <w:pPr>
        <w:autoSpaceDE w:val="0"/>
        <w:autoSpaceDN w:val="0"/>
        <w:adjustRightInd w:val="0"/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</w:pPr>
      <w:r w:rsidRPr="0073705B">
        <w:rPr>
          <w:rFonts w:ascii="Times New Roman" w:hAnsi="Times New Roman" w:cs="Times New Roman"/>
          <w:b/>
          <w:bCs/>
          <w:i/>
          <w:iCs/>
          <w:noProof/>
          <w:sz w:val="26"/>
          <w:szCs w:val="26"/>
          <w:u w:val="single"/>
        </w:rPr>
        <w:t xml:space="preserve">ОБЗОР </w:t>
      </w:r>
      <w:r w:rsidRPr="0073705B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М</w:t>
      </w:r>
      <w:r w:rsidRPr="0073705B">
        <w:rPr>
          <w:rFonts w:ascii="Times New Roman" w:hAnsi="Times New Roman" w:cs="Times New Roman"/>
          <w:b/>
          <w:bCs/>
          <w:i/>
          <w:iCs/>
          <w:noProof/>
          <w:sz w:val="26"/>
          <w:szCs w:val="26"/>
          <w:u w:val="single"/>
        </w:rPr>
        <w:t xml:space="preserve">ЕРОПРИЯТИЙ </w:t>
      </w:r>
      <w:r w:rsidRPr="0073705B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П</w:t>
      </w:r>
      <w:r w:rsidRPr="0073705B">
        <w:rPr>
          <w:rFonts w:ascii="Times New Roman" w:hAnsi="Times New Roman" w:cs="Times New Roman"/>
          <w:b/>
          <w:bCs/>
          <w:i/>
          <w:iCs/>
          <w:noProof/>
          <w:sz w:val="26"/>
          <w:szCs w:val="26"/>
          <w:u w:val="single"/>
        </w:rPr>
        <w:t xml:space="preserve">РОВОДИМЫХ </w:t>
      </w:r>
      <w:r w:rsidRPr="0073705B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ОЦОТ АПК</w:t>
      </w:r>
      <w:r w:rsidRPr="0073705B">
        <w:rPr>
          <w:rFonts w:ascii="Times New Roman" w:hAnsi="Times New Roman" w:cs="Times New Roman"/>
          <w:b/>
          <w:bCs/>
          <w:i/>
          <w:iCs/>
          <w:noProof/>
          <w:sz w:val="26"/>
          <w:szCs w:val="26"/>
          <w:u w:val="single"/>
        </w:rPr>
        <w:t xml:space="preserve"> </w:t>
      </w:r>
      <w:r w:rsidRPr="0073705B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В</w:t>
      </w:r>
      <w:r w:rsidRPr="0073705B">
        <w:rPr>
          <w:rFonts w:ascii="Times New Roman" w:hAnsi="Times New Roman" w:cs="Times New Roman"/>
          <w:b/>
          <w:bCs/>
          <w:i/>
          <w:iCs/>
          <w:noProof/>
          <w:sz w:val="26"/>
          <w:szCs w:val="26"/>
          <w:u w:val="single"/>
        </w:rPr>
        <w:t xml:space="preserve"> </w:t>
      </w:r>
      <w:r w:rsidR="006843E4">
        <w:rPr>
          <w:rFonts w:ascii="Times New Roman" w:hAnsi="Times New Roman" w:cs="Times New Roman"/>
          <w:b/>
          <w:bCs/>
          <w:i/>
          <w:iCs/>
          <w:noProof/>
          <w:sz w:val="26"/>
          <w:szCs w:val="26"/>
          <w:u w:val="single"/>
        </w:rPr>
        <w:t>феврале</w:t>
      </w:r>
      <w:r w:rsidRPr="0073705B">
        <w:rPr>
          <w:rFonts w:ascii="Times New Roman" w:hAnsi="Times New Roman" w:cs="Times New Roman"/>
          <w:b/>
          <w:bCs/>
          <w:i/>
          <w:iCs/>
          <w:noProof/>
          <w:sz w:val="26"/>
          <w:szCs w:val="26"/>
          <w:u w:val="single"/>
        </w:rPr>
        <w:t xml:space="preserve"> </w:t>
      </w:r>
      <w:r w:rsidRPr="0073705B">
        <w:rPr>
          <w:rFonts w:ascii="Times New Roman" w:hAnsi="Times New Roman" w:cs="Times New Roman"/>
          <w:b/>
          <w:i/>
          <w:iCs/>
          <w:sz w:val="26"/>
          <w:szCs w:val="26"/>
          <w:u w:val="single"/>
        </w:rPr>
        <w:t>2</w:t>
      </w:r>
      <w:r w:rsidRPr="0073705B">
        <w:rPr>
          <w:rFonts w:ascii="Times New Roman" w:hAnsi="Times New Roman" w:cs="Times New Roman"/>
          <w:b/>
          <w:i/>
          <w:iCs/>
          <w:noProof/>
          <w:sz w:val="26"/>
          <w:szCs w:val="26"/>
          <w:u w:val="single"/>
        </w:rPr>
        <w:t>01</w:t>
      </w:r>
      <w:r w:rsidR="006843E4">
        <w:rPr>
          <w:rFonts w:ascii="Times New Roman" w:hAnsi="Times New Roman" w:cs="Times New Roman"/>
          <w:b/>
          <w:i/>
          <w:iCs/>
          <w:noProof/>
          <w:sz w:val="26"/>
          <w:szCs w:val="26"/>
          <w:u w:val="single"/>
        </w:rPr>
        <w:t>5</w:t>
      </w:r>
      <w:r w:rsidRPr="0073705B">
        <w:rPr>
          <w:rFonts w:ascii="Times New Roman" w:hAnsi="Times New Roman" w:cs="Times New Roman"/>
          <w:b/>
          <w:i/>
          <w:iCs/>
          <w:noProof/>
          <w:sz w:val="26"/>
          <w:szCs w:val="26"/>
          <w:u w:val="single"/>
        </w:rPr>
        <w:t xml:space="preserve"> </w:t>
      </w:r>
      <w:r w:rsidRPr="0073705B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ГОДА</w:t>
      </w:r>
    </w:p>
    <w:p w:rsidR="00183F81" w:rsidRDefault="00183F81" w:rsidP="00536F1B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:rsidR="00CD4AEA" w:rsidRPr="00536F1B" w:rsidRDefault="00FE1969" w:rsidP="00536F1B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noProof/>
          <w:sz w:val="20"/>
          <w:szCs w:val="20"/>
        </w:rPr>
        <w:t>О</w:t>
      </w:r>
      <w:r w:rsidR="00536F1B" w:rsidRPr="00536F1B">
        <w:rPr>
          <w:rFonts w:ascii="Times New Roman" w:hAnsi="Times New Roman" w:cs="Times New Roman"/>
          <w:noProof/>
          <w:sz w:val="20"/>
          <w:szCs w:val="20"/>
        </w:rPr>
        <w:t xml:space="preserve">бучение </w:t>
      </w:r>
      <w:r w:rsidR="00536F1B" w:rsidRPr="00536F1B">
        <w:rPr>
          <w:rFonts w:ascii="Times New Roman" w:hAnsi="Times New Roman" w:cs="Times New Roman"/>
          <w:sz w:val="20"/>
          <w:szCs w:val="20"/>
        </w:rPr>
        <w:t>и</w:t>
      </w:r>
      <w:r w:rsidR="00536F1B" w:rsidRPr="00536F1B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536F1B" w:rsidRPr="00536F1B">
        <w:rPr>
          <w:rFonts w:ascii="Times New Roman" w:hAnsi="Times New Roman" w:cs="Times New Roman"/>
          <w:sz w:val="20"/>
          <w:szCs w:val="20"/>
        </w:rPr>
        <w:t>п</w:t>
      </w:r>
      <w:r w:rsidR="00536F1B" w:rsidRPr="00536F1B">
        <w:rPr>
          <w:rFonts w:ascii="Times New Roman" w:hAnsi="Times New Roman" w:cs="Times New Roman"/>
          <w:noProof/>
          <w:sz w:val="20"/>
          <w:szCs w:val="20"/>
        </w:rPr>
        <w:t xml:space="preserve">роверка </w:t>
      </w:r>
      <w:r w:rsidR="00536F1B" w:rsidRPr="00536F1B">
        <w:rPr>
          <w:rFonts w:ascii="Times New Roman" w:hAnsi="Times New Roman" w:cs="Times New Roman"/>
          <w:sz w:val="20"/>
          <w:szCs w:val="20"/>
        </w:rPr>
        <w:t>з</w:t>
      </w:r>
      <w:r w:rsidR="00536F1B" w:rsidRPr="00536F1B">
        <w:rPr>
          <w:rFonts w:ascii="Times New Roman" w:hAnsi="Times New Roman" w:cs="Times New Roman"/>
          <w:noProof/>
          <w:sz w:val="20"/>
          <w:szCs w:val="20"/>
        </w:rPr>
        <w:t xml:space="preserve">наний </w:t>
      </w:r>
      <w:r w:rsidR="00536F1B" w:rsidRPr="00536F1B">
        <w:rPr>
          <w:rFonts w:ascii="Times New Roman" w:hAnsi="Times New Roman" w:cs="Times New Roman"/>
          <w:sz w:val="20"/>
          <w:szCs w:val="20"/>
        </w:rPr>
        <w:t>т</w:t>
      </w:r>
      <w:r w:rsidR="00536F1B" w:rsidRPr="00536F1B">
        <w:rPr>
          <w:rFonts w:ascii="Times New Roman" w:hAnsi="Times New Roman" w:cs="Times New Roman"/>
          <w:noProof/>
          <w:sz w:val="20"/>
          <w:szCs w:val="20"/>
        </w:rPr>
        <w:t xml:space="preserve">ребований </w:t>
      </w:r>
      <w:r w:rsidR="00536F1B" w:rsidRPr="00536F1B">
        <w:rPr>
          <w:rFonts w:ascii="Times New Roman" w:hAnsi="Times New Roman" w:cs="Times New Roman"/>
          <w:sz w:val="20"/>
          <w:szCs w:val="20"/>
        </w:rPr>
        <w:t>п</w:t>
      </w:r>
      <w:r w:rsidR="00536F1B" w:rsidRPr="00536F1B">
        <w:rPr>
          <w:rFonts w:ascii="Times New Roman" w:hAnsi="Times New Roman" w:cs="Times New Roman"/>
          <w:noProof/>
          <w:sz w:val="20"/>
          <w:szCs w:val="20"/>
        </w:rPr>
        <w:t xml:space="preserve">о </w:t>
      </w:r>
      <w:r w:rsidR="00536F1B" w:rsidRPr="00536F1B">
        <w:rPr>
          <w:rFonts w:ascii="Times New Roman" w:hAnsi="Times New Roman" w:cs="Times New Roman"/>
          <w:sz w:val="20"/>
          <w:szCs w:val="20"/>
        </w:rPr>
        <w:t>о</w:t>
      </w:r>
      <w:r w:rsidR="00536F1B" w:rsidRPr="00536F1B">
        <w:rPr>
          <w:rFonts w:ascii="Times New Roman" w:hAnsi="Times New Roman" w:cs="Times New Roman"/>
          <w:noProof/>
          <w:sz w:val="20"/>
          <w:szCs w:val="20"/>
        </w:rPr>
        <w:t xml:space="preserve">хране </w:t>
      </w:r>
      <w:r w:rsidR="00536F1B" w:rsidRPr="00536F1B">
        <w:rPr>
          <w:rFonts w:ascii="Times New Roman" w:hAnsi="Times New Roman" w:cs="Times New Roman"/>
          <w:sz w:val="20"/>
          <w:szCs w:val="20"/>
        </w:rPr>
        <w:t>т</w:t>
      </w:r>
      <w:r w:rsidR="00536F1B" w:rsidRPr="00536F1B">
        <w:rPr>
          <w:rFonts w:ascii="Times New Roman" w:hAnsi="Times New Roman" w:cs="Times New Roman"/>
          <w:noProof/>
          <w:sz w:val="20"/>
          <w:szCs w:val="20"/>
        </w:rPr>
        <w:t xml:space="preserve">руда </w:t>
      </w:r>
      <w:r w:rsidR="00536F1B" w:rsidRPr="00536F1B">
        <w:rPr>
          <w:rFonts w:ascii="Times New Roman" w:hAnsi="Times New Roman" w:cs="Times New Roman"/>
          <w:sz w:val="20"/>
          <w:szCs w:val="20"/>
        </w:rPr>
        <w:t>р</w:t>
      </w:r>
      <w:r w:rsidR="00536F1B" w:rsidRPr="00536F1B">
        <w:rPr>
          <w:rFonts w:ascii="Times New Roman" w:hAnsi="Times New Roman" w:cs="Times New Roman"/>
          <w:noProof/>
          <w:sz w:val="20"/>
          <w:szCs w:val="20"/>
        </w:rPr>
        <w:t xml:space="preserve">уководителей </w:t>
      </w:r>
      <w:r w:rsidR="00536F1B" w:rsidRPr="00536F1B">
        <w:rPr>
          <w:rFonts w:ascii="Times New Roman" w:hAnsi="Times New Roman" w:cs="Times New Roman"/>
          <w:sz w:val="20"/>
          <w:szCs w:val="20"/>
        </w:rPr>
        <w:t>и</w:t>
      </w:r>
      <w:r w:rsidR="00536F1B" w:rsidRPr="00536F1B">
        <w:rPr>
          <w:rFonts w:ascii="Times New Roman" w:hAnsi="Times New Roman" w:cs="Times New Roman"/>
          <w:noProof/>
          <w:sz w:val="20"/>
          <w:szCs w:val="20"/>
        </w:rPr>
        <w:t xml:space="preserve"> специалистов </w:t>
      </w:r>
      <w:r w:rsidR="00536F1B" w:rsidRPr="00536F1B">
        <w:rPr>
          <w:rFonts w:ascii="Times New Roman" w:hAnsi="Times New Roman" w:cs="Times New Roman"/>
          <w:sz w:val="20"/>
          <w:szCs w:val="20"/>
        </w:rPr>
        <w:t>п</w:t>
      </w:r>
      <w:r w:rsidR="00536F1B" w:rsidRPr="00536F1B">
        <w:rPr>
          <w:rFonts w:ascii="Times New Roman" w:hAnsi="Times New Roman" w:cs="Times New Roman"/>
          <w:noProof/>
          <w:sz w:val="20"/>
          <w:szCs w:val="20"/>
        </w:rPr>
        <w:t xml:space="preserve">редприятий </w:t>
      </w:r>
      <w:r w:rsidR="00536F1B" w:rsidRPr="00536F1B">
        <w:rPr>
          <w:rFonts w:ascii="Times New Roman" w:hAnsi="Times New Roman" w:cs="Times New Roman"/>
          <w:sz w:val="20"/>
          <w:szCs w:val="20"/>
        </w:rPr>
        <w:t>в</w:t>
      </w:r>
      <w:r w:rsidR="00536F1B" w:rsidRPr="00536F1B">
        <w:rPr>
          <w:rFonts w:ascii="Times New Roman" w:hAnsi="Times New Roman" w:cs="Times New Roman"/>
          <w:noProof/>
          <w:sz w:val="20"/>
          <w:szCs w:val="20"/>
        </w:rPr>
        <w:t xml:space="preserve">сех </w:t>
      </w:r>
      <w:r w:rsidR="00536F1B" w:rsidRPr="00536F1B">
        <w:rPr>
          <w:rFonts w:ascii="Times New Roman" w:hAnsi="Times New Roman" w:cs="Times New Roman"/>
          <w:sz w:val="20"/>
          <w:szCs w:val="20"/>
        </w:rPr>
        <w:t>ф</w:t>
      </w:r>
      <w:r w:rsidR="00536F1B" w:rsidRPr="00536F1B">
        <w:rPr>
          <w:rFonts w:ascii="Times New Roman" w:hAnsi="Times New Roman" w:cs="Times New Roman"/>
          <w:noProof/>
          <w:sz w:val="20"/>
          <w:szCs w:val="20"/>
        </w:rPr>
        <w:t xml:space="preserve">орм </w:t>
      </w:r>
      <w:r w:rsidR="00536F1B" w:rsidRPr="00536F1B">
        <w:rPr>
          <w:rFonts w:ascii="Times New Roman" w:hAnsi="Times New Roman" w:cs="Times New Roman"/>
          <w:sz w:val="20"/>
          <w:szCs w:val="20"/>
        </w:rPr>
        <w:t>с</w:t>
      </w:r>
      <w:r w:rsidR="00536F1B" w:rsidRPr="00536F1B">
        <w:rPr>
          <w:rFonts w:ascii="Times New Roman" w:hAnsi="Times New Roman" w:cs="Times New Roman"/>
          <w:noProof/>
          <w:sz w:val="20"/>
          <w:szCs w:val="20"/>
        </w:rPr>
        <w:t xml:space="preserve">обственности </w:t>
      </w:r>
      <w:r w:rsidR="00536F1B" w:rsidRPr="00536F1B">
        <w:rPr>
          <w:rFonts w:ascii="Times New Roman" w:hAnsi="Times New Roman" w:cs="Times New Roman"/>
          <w:sz w:val="20"/>
          <w:szCs w:val="20"/>
        </w:rPr>
        <w:t>АПК</w:t>
      </w:r>
      <w:r w:rsidR="00536F1B" w:rsidRPr="00536F1B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536F1B" w:rsidRPr="00536F1B">
        <w:rPr>
          <w:rFonts w:ascii="Times New Roman" w:hAnsi="Times New Roman" w:cs="Times New Roman"/>
          <w:sz w:val="20"/>
          <w:szCs w:val="20"/>
        </w:rPr>
        <w:t>п</w:t>
      </w:r>
      <w:r w:rsidR="00536F1B" w:rsidRPr="00536F1B">
        <w:rPr>
          <w:rFonts w:ascii="Times New Roman" w:hAnsi="Times New Roman" w:cs="Times New Roman"/>
          <w:noProof/>
          <w:sz w:val="20"/>
          <w:szCs w:val="20"/>
        </w:rPr>
        <w:t xml:space="preserve">роводится </w:t>
      </w:r>
      <w:r w:rsidR="00536F1B" w:rsidRPr="00536F1B">
        <w:rPr>
          <w:rFonts w:ascii="Times New Roman" w:hAnsi="Times New Roman" w:cs="Times New Roman"/>
          <w:sz w:val="20"/>
          <w:szCs w:val="20"/>
        </w:rPr>
        <w:t>в</w:t>
      </w:r>
      <w:r w:rsidR="00536F1B" w:rsidRPr="00536F1B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536F1B" w:rsidRPr="00536F1B">
        <w:rPr>
          <w:rFonts w:ascii="Times New Roman" w:hAnsi="Times New Roman" w:cs="Times New Roman"/>
          <w:sz w:val="20"/>
          <w:szCs w:val="20"/>
        </w:rPr>
        <w:t>с</w:t>
      </w:r>
      <w:r w:rsidR="00536F1B" w:rsidRPr="00536F1B">
        <w:rPr>
          <w:rFonts w:ascii="Times New Roman" w:hAnsi="Times New Roman" w:cs="Times New Roman"/>
          <w:noProof/>
          <w:sz w:val="20"/>
          <w:szCs w:val="20"/>
        </w:rPr>
        <w:t xml:space="preserve">ледующие </w:t>
      </w:r>
      <w:r w:rsidR="00536F1B" w:rsidRPr="00536F1B">
        <w:rPr>
          <w:rFonts w:ascii="Times New Roman" w:hAnsi="Times New Roman" w:cs="Times New Roman"/>
          <w:sz w:val="20"/>
          <w:szCs w:val="20"/>
        </w:rPr>
        <w:t>сроки:</w:t>
      </w:r>
    </w:p>
    <w:tbl>
      <w:tblPr>
        <w:tblW w:w="9639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4"/>
        <w:gridCol w:w="2706"/>
        <w:gridCol w:w="3275"/>
        <w:gridCol w:w="3114"/>
      </w:tblGrid>
      <w:tr w:rsidR="00536F1B" w:rsidTr="00961752">
        <w:trPr>
          <w:trHeight w:val="515"/>
        </w:trPr>
        <w:tc>
          <w:tcPr>
            <w:tcW w:w="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6F1B" w:rsidRDefault="00536F1B" w:rsidP="00961752">
            <w:pPr>
              <w:autoSpaceDE w:val="0"/>
              <w:autoSpaceDN w:val="0"/>
              <w:adjustRightInd w:val="0"/>
              <w:spacing w:after="0" w:line="240" w:lineRule="auto"/>
              <w:ind w:left="1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6F1B" w:rsidRDefault="00536F1B" w:rsidP="00961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Место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проведения</w:t>
            </w:r>
          </w:p>
        </w:tc>
        <w:tc>
          <w:tcPr>
            <w:tcW w:w="3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6F1B" w:rsidRDefault="00536F1B" w:rsidP="00961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Сроки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проведения</w:t>
            </w:r>
          </w:p>
        </w:tc>
        <w:tc>
          <w:tcPr>
            <w:tcW w:w="3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6F1B" w:rsidRDefault="00536F1B" w:rsidP="00961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</w:tr>
      <w:tr w:rsidR="00536F1B" w:rsidTr="00961752">
        <w:trPr>
          <w:trHeight w:val="260"/>
        </w:trPr>
        <w:tc>
          <w:tcPr>
            <w:tcW w:w="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6F1B" w:rsidRDefault="00536F1B" w:rsidP="00961752">
            <w:pPr>
              <w:autoSpaceDE w:val="0"/>
              <w:autoSpaceDN w:val="0"/>
              <w:adjustRightInd w:val="0"/>
              <w:spacing w:after="0" w:line="240" w:lineRule="auto"/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6F1B" w:rsidRDefault="000E7747" w:rsidP="00961752">
            <w:pPr>
              <w:autoSpaceDE w:val="0"/>
              <w:autoSpaceDN w:val="0"/>
              <w:adjustRightInd w:val="0"/>
              <w:spacing w:after="0" w:line="240" w:lineRule="auto"/>
              <w:ind w:left="8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Щербиновский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6F1B" w:rsidRDefault="000E7747" w:rsidP="00536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02.02.2015-06.02.2015</w:t>
            </w:r>
          </w:p>
        </w:tc>
        <w:tc>
          <w:tcPr>
            <w:tcW w:w="3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6F1B" w:rsidRDefault="00536F1B" w:rsidP="00961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40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</w:tr>
      <w:tr w:rsidR="00536F1B" w:rsidTr="00961752">
        <w:trPr>
          <w:trHeight w:val="264"/>
        </w:trPr>
        <w:tc>
          <w:tcPr>
            <w:tcW w:w="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6F1B" w:rsidRDefault="00536F1B" w:rsidP="00536F1B">
            <w:pPr>
              <w:autoSpaceDE w:val="0"/>
              <w:autoSpaceDN w:val="0"/>
              <w:adjustRightInd w:val="0"/>
              <w:spacing w:after="0" w:line="240" w:lineRule="auto"/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6F1B" w:rsidRDefault="000E7747" w:rsidP="00961752">
            <w:pPr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Ленинградский район</w:t>
            </w:r>
          </w:p>
        </w:tc>
        <w:tc>
          <w:tcPr>
            <w:tcW w:w="3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6F1B" w:rsidRDefault="000E7747" w:rsidP="00536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02.02.2015-06.02.2015</w:t>
            </w:r>
          </w:p>
        </w:tc>
        <w:tc>
          <w:tcPr>
            <w:tcW w:w="3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6F1B" w:rsidRDefault="00536F1B" w:rsidP="00961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40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</w:tr>
      <w:tr w:rsidR="00536F1B" w:rsidTr="00961752">
        <w:trPr>
          <w:trHeight w:val="264"/>
        </w:trPr>
        <w:tc>
          <w:tcPr>
            <w:tcW w:w="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6F1B" w:rsidRDefault="00536F1B" w:rsidP="00536F1B">
            <w:pPr>
              <w:autoSpaceDE w:val="0"/>
              <w:autoSpaceDN w:val="0"/>
              <w:adjustRightInd w:val="0"/>
              <w:spacing w:after="0" w:line="240" w:lineRule="auto"/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6F1B" w:rsidRDefault="000E7747" w:rsidP="00961752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Динской район</w:t>
            </w:r>
          </w:p>
        </w:tc>
        <w:tc>
          <w:tcPr>
            <w:tcW w:w="3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6F1B" w:rsidRDefault="000E7747" w:rsidP="00536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09.02.2015-13.02.2015</w:t>
            </w:r>
          </w:p>
        </w:tc>
        <w:tc>
          <w:tcPr>
            <w:tcW w:w="3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6F1B" w:rsidRDefault="00536F1B" w:rsidP="00961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40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</w:tr>
      <w:tr w:rsidR="00536F1B" w:rsidTr="00961752">
        <w:trPr>
          <w:trHeight w:val="269"/>
        </w:trPr>
        <w:tc>
          <w:tcPr>
            <w:tcW w:w="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6F1B" w:rsidRDefault="00536F1B" w:rsidP="00536F1B">
            <w:pPr>
              <w:autoSpaceDE w:val="0"/>
              <w:autoSpaceDN w:val="0"/>
              <w:adjustRightInd w:val="0"/>
              <w:spacing w:after="0" w:line="240" w:lineRule="auto"/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6F1B" w:rsidRDefault="000E7747" w:rsidP="00961752">
            <w:pPr>
              <w:autoSpaceDE w:val="0"/>
              <w:autoSpaceDN w:val="0"/>
              <w:adjustRightInd w:val="0"/>
              <w:spacing w:after="0" w:line="240" w:lineRule="auto"/>
              <w:ind w:left="12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Кореновский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6F1B" w:rsidRDefault="000E7747" w:rsidP="00536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09.02.2015-13.02.2015</w:t>
            </w:r>
          </w:p>
        </w:tc>
        <w:tc>
          <w:tcPr>
            <w:tcW w:w="3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6F1B" w:rsidRDefault="00536F1B" w:rsidP="00961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40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</w:tr>
      <w:tr w:rsidR="00536F1B" w:rsidTr="00961752">
        <w:trPr>
          <w:trHeight w:val="264"/>
        </w:trPr>
        <w:tc>
          <w:tcPr>
            <w:tcW w:w="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6F1B" w:rsidRDefault="00536F1B" w:rsidP="00536F1B">
            <w:pPr>
              <w:autoSpaceDE w:val="0"/>
              <w:autoSpaceDN w:val="0"/>
              <w:adjustRightInd w:val="0"/>
              <w:spacing w:after="0" w:line="240" w:lineRule="auto"/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6F1B" w:rsidRDefault="000E7747" w:rsidP="00961752">
            <w:pPr>
              <w:autoSpaceDE w:val="0"/>
              <w:autoSpaceDN w:val="0"/>
              <w:adjustRightInd w:val="0"/>
              <w:spacing w:after="0" w:line="240" w:lineRule="auto"/>
              <w:ind w:left="9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Краснодар</w:t>
            </w:r>
          </w:p>
        </w:tc>
        <w:tc>
          <w:tcPr>
            <w:tcW w:w="3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6F1B" w:rsidRDefault="000E7747" w:rsidP="00536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09.02.2015-13.02.2015</w:t>
            </w:r>
          </w:p>
        </w:tc>
        <w:tc>
          <w:tcPr>
            <w:tcW w:w="3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6F1B" w:rsidRDefault="00536F1B" w:rsidP="00961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40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</w:tr>
      <w:tr w:rsidR="00536F1B" w:rsidTr="00961752">
        <w:trPr>
          <w:trHeight w:val="269"/>
        </w:trPr>
        <w:tc>
          <w:tcPr>
            <w:tcW w:w="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6F1B" w:rsidRDefault="00536F1B" w:rsidP="00536F1B">
            <w:pPr>
              <w:autoSpaceDE w:val="0"/>
              <w:autoSpaceDN w:val="0"/>
              <w:adjustRightInd w:val="0"/>
              <w:spacing w:after="0" w:line="240" w:lineRule="auto"/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6F1B" w:rsidRDefault="000E7747" w:rsidP="00536F1B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Краснодар</w:t>
            </w:r>
          </w:p>
        </w:tc>
        <w:tc>
          <w:tcPr>
            <w:tcW w:w="3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6F1B" w:rsidRDefault="000E7747" w:rsidP="00536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16.02.2015-20.02.2015</w:t>
            </w:r>
          </w:p>
        </w:tc>
        <w:tc>
          <w:tcPr>
            <w:tcW w:w="3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6F1B" w:rsidRDefault="00536F1B" w:rsidP="00961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40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</w:tr>
      <w:tr w:rsidR="00536F1B" w:rsidTr="00961752">
        <w:trPr>
          <w:trHeight w:val="264"/>
        </w:trPr>
        <w:tc>
          <w:tcPr>
            <w:tcW w:w="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6F1B" w:rsidRDefault="00536F1B" w:rsidP="00536F1B">
            <w:pPr>
              <w:autoSpaceDE w:val="0"/>
              <w:autoSpaceDN w:val="0"/>
              <w:adjustRightInd w:val="0"/>
              <w:spacing w:after="0" w:line="240" w:lineRule="auto"/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6F1B" w:rsidRDefault="000E7747" w:rsidP="00961752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Новокубанский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6F1B" w:rsidRDefault="000E7747" w:rsidP="00961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16.02.2015-20.02.2015</w:t>
            </w:r>
          </w:p>
        </w:tc>
        <w:tc>
          <w:tcPr>
            <w:tcW w:w="3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6F1B" w:rsidRDefault="00536F1B" w:rsidP="00961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40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</w:tr>
      <w:tr w:rsidR="000E7747" w:rsidTr="00961752">
        <w:trPr>
          <w:trHeight w:val="264"/>
        </w:trPr>
        <w:tc>
          <w:tcPr>
            <w:tcW w:w="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7747" w:rsidRDefault="000E7747" w:rsidP="00536F1B">
            <w:pPr>
              <w:autoSpaceDE w:val="0"/>
              <w:autoSpaceDN w:val="0"/>
              <w:adjustRightInd w:val="0"/>
              <w:spacing w:after="0" w:line="240" w:lineRule="auto"/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7747" w:rsidRDefault="000E7747" w:rsidP="00961752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Брюховецкий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7747" w:rsidRDefault="000E7747" w:rsidP="00961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16.02.2015-20.02.2015</w:t>
            </w:r>
          </w:p>
        </w:tc>
        <w:tc>
          <w:tcPr>
            <w:tcW w:w="3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7747" w:rsidRDefault="000E7747" w:rsidP="00961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40 часов</w:t>
            </w:r>
          </w:p>
        </w:tc>
      </w:tr>
      <w:tr w:rsidR="000E7747" w:rsidTr="00961752">
        <w:trPr>
          <w:trHeight w:val="264"/>
        </w:trPr>
        <w:tc>
          <w:tcPr>
            <w:tcW w:w="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7747" w:rsidRDefault="000E7747" w:rsidP="00536F1B">
            <w:pPr>
              <w:autoSpaceDE w:val="0"/>
              <w:autoSpaceDN w:val="0"/>
              <w:adjustRightInd w:val="0"/>
              <w:spacing w:after="0" w:line="240" w:lineRule="auto"/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7747" w:rsidRDefault="000E7747" w:rsidP="00961752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Калининский район</w:t>
            </w:r>
          </w:p>
        </w:tc>
        <w:tc>
          <w:tcPr>
            <w:tcW w:w="3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7747" w:rsidRDefault="000E7747" w:rsidP="00961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24.02.2015-03.03.2015</w:t>
            </w:r>
          </w:p>
        </w:tc>
        <w:tc>
          <w:tcPr>
            <w:tcW w:w="3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7747" w:rsidRDefault="000E7747" w:rsidP="00961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40 часов</w:t>
            </w:r>
          </w:p>
        </w:tc>
      </w:tr>
      <w:tr w:rsidR="000E7747" w:rsidTr="00961752">
        <w:trPr>
          <w:trHeight w:val="264"/>
        </w:trPr>
        <w:tc>
          <w:tcPr>
            <w:tcW w:w="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7747" w:rsidRDefault="000E7747" w:rsidP="00536F1B">
            <w:pPr>
              <w:autoSpaceDE w:val="0"/>
              <w:autoSpaceDN w:val="0"/>
              <w:adjustRightInd w:val="0"/>
              <w:spacing w:after="0" w:line="240" w:lineRule="auto"/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7747" w:rsidRDefault="000E7747" w:rsidP="00961752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Отрадненский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7747" w:rsidRDefault="000E7747" w:rsidP="00961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24.02.2015-03.03.2015</w:t>
            </w:r>
          </w:p>
        </w:tc>
        <w:tc>
          <w:tcPr>
            <w:tcW w:w="3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7747" w:rsidRDefault="000E7747" w:rsidP="00961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40 часов</w:t>
            </w:r>
          </w:p>
        </w:tc>
      </w:tr>
      <w:tr w:rsidR="000E7747" w:rsidTr="00961752">
        <w:trPr>
          <w:trHeight w:val="264"/>
        </w:trPr>
        <w:tc>
          <w:tcPr>
            <w:tcW w:w="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7747" w:rsidRDefault="000E7747" w:rsidP="00536F1B">
            <w:pPr>
              <w:autoSpaceDE w:val="0"/>
              <w:autoSpaceDN w:val="0"/>
              <w:adjustRightInd w:val="0"/>
              <w:spacing w:after="0" w:line="240" w:lineRule="auto"/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7747" w:rsidRDefault="000E7747" w:rsidP="00961752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Усть-Лабинский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7747" w:rsidRDefault="000E7747" w:rsidP="00961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24.02.2015-03.03.2015</w:t>
            </w:r>
          </w:p>
        </w:tc>
        <w:tc>
          <w:tcPr>
            <w:tcW w:w="3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7747" w:rsidRDefault="000E7747" w:rsidP="00961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40 часов</w:t>
            </w:r>
          </w:p>
        </w:tc>
      </w:tr>
    </w:tbl>
    <w:p w:rsidR="00536F1B" w:rsidRDefault="00536F1B" w:rsidP="00536F1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FE1969" w:rsidRDefault="00FE1969" w:rsidP="00536F1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П</w:t>
      </w:r>
      <w:r w:rsidR="00536F1B" w:rsidRPr="00536F1B">
        <w:rPr>
          <w:rFonts w:ascii="Times New Roman" w:hAnsi="Times New Roman" w:cs="Times New Roman"/>
          <w:noProof/>
          <w:sz w:val="20"/>
          <w:szCs w:val="20"/>
        </w:rPr>
        <w:t>овышени</w:t>
      </w:r>
      <w:r>
        <w:rPr>
          <w:rFonts w:ascii="Times New Roman" w:hAnsi="Times New Roman" w:cs="Times New Roman"/>
          <w:noProof/>
          <w:sz w:val="20"/>
          <w:szCs w:val="20"/>
        </w:rPr>
        <w:t>е</w:t>
      </w:r>
      <w:r w:rsidR="00536F1B" w:rsidRPr="00536F1B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536F1B" w:rsidRPr="00536F1B">
        <w:rPr>
          <w:rFonts w:ascii="Times New Roman" w:hAnsi="Times New Roman" w:cs="Times New Roman"/>
          <w:sz w:val="20"/>
          <w:szCs w:val="20"/>
        </w:rPr>
        <w:t>к</w:t>
      </w:r>
      <w:r w:rsidR="00536F1B" w:rsidRPr="00536F1B">
        <w:rPr>
          <w:rFonts w:ascii="Times New Roman" w:hAnsi="Times New Roman" w:cs="Times New Roman"/>
          <w:noProof/>
          <w:sz w:val="20"/>
          <w:szCs w:val="20"/>
        </w:rPr>
        <w:t xml:space="preserve">валификации </w:t>
      </w:r>
      <w:r w:rsidR="00536F1B" w:rsidRPr="00536F1B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«ОБЕСПЕЧЕНИЕ </w:t>
      </w:r>
      <w:r w:rsidR="00536F1B" w:rsidRPr="00536F1B">
        <w:rPr>
          <w:rFonts w:ascii="Times New Roman" w:hAnsi="Times New Roman" w:cs="Times New Roman"/>
          <w:b/>
          <w:bCs/>
          <w:sz w:val="20"/>
          <w:szCs w:val="20"/>
        </w:rPr>
        <w:t>Э</w:t>
      </w:r>
      <w:r w:rsidR="00536F1B" w:rsidRPr="00536F1B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КОЛОГИЧЕСКОЙ </w:t>
      </w:r>
      <w:r w:rsidR="00536F1B" w:rsidRPr="00536F1B">
        <w:rPr>
          <w:rFonts w:ascii="Times New Roman" w:hAnsi="Times New Roman" w:cs="Times New Roman"/>
          <w:b/>
          <w:bCs/>
          <w:sz w:val="20"/>
          <w:szCs w:val="20"/>
        </w:rPr>
        <w:t>Б</w:t>
      </w:r>
      <w:r w:rsidR="00536F1B" w:rsidRPr="00536F1B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ЕЗОПАСНОСТИ </w:t>
      </w:r>
      <w:r w:rsidR="000E7747">
        <w:rPr>
          <w:rFonts w:ascii="Times New Roman" w:hAnsi="Times New Roman" w:cs="Times New Roman"/>
          <w:b/>
          <w:bCs/>
          <w:noProof/>
          <w:sz w:val="20"/>
          <w:szCs w:val="20"/>
        </w:rPr>
        <w:t>РУКОВОДИТЕЛЯМИ И СПЕЦИАЛИСТАМИ</w:t>
      </w:r>
      <w:r w:rsidR="00183F81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ОБЩЕХОЗЯЙСТВЕННЫХ СИСТЕМ УПРАВЛЕНИЯ</w:t>
      </w:r>
      <w:r w:rsidR="00536F1B" w:rsidRPr="00536F1B">
        <w:rPr>
          <w:rFonts w:ascii="Times New Roman" w:hAnsi="Times New Roman" w:cs="Times New Roman"/>
          <w:b/>
          <w:bCs/>
          <w:noProof/>
          <w:sz w:val="20"/>
          <w:szCs w:val="20"/>
        </w:rPr>
        <w:t>»</w:t>
      </w:r>
    </w:p>
    <w:tbl>
      <w:tblPr>
        <w:tblW w:w="9639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4"/>
        <w:gridCol w:w="2706"/>
        <w:gridCol w:w="3275"/>
        <w:gridCol w:w="3114"/>
      </w:tblGrid>
      <w:tr w:rsidR="00FE1969" w:rsidTr="00961752">
        <w:trPr>
          <w:trHeight w:val="515"/>
        </w:trPr>
        <w:tc>
          <w:tcPr>
            <w:tcW w:w="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1969" w:rsidRDefault="00FE1969" w:rsidP="00961752">
            <w:pPr>
              <w:autoSpaceDE w:val="0"/>
              <w:autoSpaceDN w:val="0"/>
              <w:adjustRightInd w:val="0"/>
              <w:spacing w:after="0" w:line="240" w:lineRule="auto"/>
              <w:ind w:left="1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1969" w:rsidRDefault="00FE1969" w:rsidP="00961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Место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проведения</w:t>
            </w:r>
          </w:p>
        </w:tc>
        <w:tc>
          <w:tcPr>
            <w:tcW w:w="3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1969" w:rsidRDefault="00FE1969" w:rsidP="00961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Сроки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проведения</w:t>
            </w:r>
          </w:p>
        </w:tc>
        <w:tc>
          <w:tcPr>
            <w:tcW w:w="3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1969" w:rsidRDefault="00FE1969" w:rsidP="00961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</w:tr>
      <w:tr w:rsidR="00FE1969" w:rsidTr="00961752">
        <w:trPr>
          <w:trHeight w:val="260"/>
        </w:trPr>
        <w:tc>
          <w:tcPr>
            <w:tcW w:w="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1969" w:rsidRDefault="00FE1969" w:rsidP="00961752">
            <w:pPr>
              <w:autoSpaceDE w:val="0"/>
              <w:autoSpaceDN w:val="0"/>
              <w:adjustRightInd w:val="0"/>
              <w:spacing w:after="0" w:line="240" w:lineRule="auto"/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1969" w:rsidRDefault="00FE1969" w:rsidP="00961752">
            <w:pPr>
              <w:autoSpaceDE w:val="0"/>
              <w:autoSpaceDN w:val="0"/>
              <w:adjustRightInd w:val="0"/>
              <w:spacing w:after="0" w:line="240" w:lineRule="auto"/>
              <w:ind w:left="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Краснодар</w:t>
            </w:r>
          </w:p>
        </w:tc>
        <w:tc>
          <w:tcPr>
            <w:tcW w:w="3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1969" w:rsidRDefault="00183F81" w:rsidP="00FE1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3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1969" w:rsidRDefault="00183F81" w:rsidP="00183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</w:t>
            </w:r>
            <w:r w:rsidR="00FE1969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2 </w:t>
            </w:r>
            <w:r w:rsidR="00FE1969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</w:tbl>
    <w:p w:rsidR="00FE1969" w:rsidRDefault="00FE1969" w:rsidP="00536F1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1D33AF" w:rsidRPr="001D33AF" w:rsidRDefault="001D33AF" w:rsidP="001D33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hAnsi="Times New Roman" w:cs="Times New Roman"/>
          <w:bCs/>
          <w:iCs/>
          <w:sz w:val="20"/>
          <w:szCs w:val="20"/>
        </w:rPr>
        <w:t xml:space="preserve">Подготовка экспертов по специальной оценке условий труда </w:t>
      </w:r>
      <w:r w:rsidRPr="001D33AF">
        <w:rPr>
          <w:rFonts w:ascii="Times New Roman" w:hAnsi="Times New Roman" w:cs="Times New Roman"/>
          <w:b/>
          <w:bCs/>
          <w:iCs/>
          <w:sz w:val="20"/>
          <w:szCs w:val="20"/>
        </w:rPr>
        <w:t>«ОРГАНИЗАЦИОННО-ПРАВОВЫЕ, ПРИКЛАДНЫЕ ВОПРОСЫ ОХРАНЫ ТРУДА И ОЦЕНКА УСЛОВИЙ ТРУДА В ОРГАНИЗАЦИЯХ»</w:t>
      </w:r>
    </w:p>
    <w:tbl>
      <w:tblPr>
        <w:tblStyle w:val="a7"/>
        <w:tblW w:w="0" w:type="auto"/>
        <w:tblInd w:w="108" w:type="dxa"/>
        <w:tblLook w:val="04A0"/>
      </w:tblPr>
      <w:tblGrid>
        <w:gridCol w:w="597"/>
        <w:gridCol w:w="2694"/>
        <w:gridCol w:w="3260"/>
        <w:gridCol w:w="3118"/>
      </w:tblGrid>
      <w:tr w:rsidR="001D33AF" w:rsidTr="000B2A34">
        <w:tc>
          <w:tcPr>
            <w:tcW w:w="567" w:type="dxa"/>
            <w:vAlign w:val="center"/>
          </w:tcPr>
          <w:p w:rsidR="001D33AF" w:rsidRDefault="001D33AF" w:rsidP="000B2A34">
            <w:pPr>
              <w:autoSpaceDE w:val="0"/>
              <w:autoSpaceDN w:val="0"/>
              <w:adjustRightInd w:val="0"/>
              <w:ind w:left="1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94" w:type="dxa"/>
            <w:vAlign w:val="center"/>
          </w:tcPr>
          <w:p w:rsidR="001D33AF" w:rsidRDefault="001D33AF" w:rsidP="000B2A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Место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проведения</w:t>
            </w:r>
          </w:p>
        </w:tc>
        <w:tc>
          <w:tcPr>
            <w:tcW w:w="3260" w:type="dxa"/>
            <w:vAlign w:val="center"/>
          </w:tcPr>
          <w:p w:rsidR="001D33AF" w:rsidRDefault="001D33AF" w:rsidP="000B2A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Сроки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проведения</w:t>
            </w:r>
          </w:p>
        </w:tc>
        <w:tc>
          <w:tcPr>
            <w:tcW w:w="3118" w:type="dxa"/>
            <w:vAlign w:val="center"/>
          </w:tcPr>
          <w:p w:rsidR="001D33AF" w:rsidRDefault="001D33AF" w:rsidP="000B2A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</w:tr>
      <w:tr w:rsidR="001D33AF" w:rsidRPr="001D33AF" w:rsidTr="000B2A34">
        <w:tc>
          <w:tcPr>
            <w:tcW w:w="567" w:type="dxa"/>
          </w:tcPr>
          <w:p w:rsidR="001D33AF" w:rsidRPr="001D33AF" w:rsidRDefault="001D33AF" w:rsidP="000B2A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D33A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1D33AF" w:rsidRPr="001D33AF" w:rsidRDefault="001D33AF" w:rsidP="001D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D33A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г. Краснодар</w:t>
            </w:r>
          </w:p>
        </w:tc>
        <w:tc>
          <w:tcPr>
            <w:tcW w:w="3260" w:type="dxa"/>
          </w:tcPr>
          <w:p w:rsidR="001D33AF" w:rsidRPr="001D33AF" w:rsidRDefault="001D33AF" w:rsidP="000B2A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02.02.2015</w:t>
            </w:r>
          </w:p>
        </w:tc>
        <w:tc>
          <w:tcPr>
            <w:tcW w:w="3118" w:type="dxa"/>
          </w:tcPr>
          <w:p w:rsidR="001D33AF" w:rsidRPr="001D33AF" w:rsidRDefault="001D33AF" w:rsidP="000B2A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144 часа</w:t>
            </w:r>
          </w:p>
        </w:tc>
      </w:tr>
    </w:tbl>
    <w:p w:rsidR="001D33AF" w:rsidRDefault="001D33AF" w:rsidP="00536F1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183F81" w:rsidRDefault="00183F81" w:rsidP="00183F8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Профессиональная переподготовка</w:t>
      </w:r>
      <w:r w:rsidRPr="00536F1B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536F1B">
        <w:rPr>
          <w:rFonts w:ascii="Times New Roman" w:hAnsi="Times New Roman" w:cs="Times New Roman"/>
          <w:b/>
          <w:bCs/>
          <w:noProof/>
          <w:sz w:val="20"/>
          <w:szCs w:val="20"/>
        </w:rPr>
        <w:t>«</w:t>
      </w:r>
      <w:r>
        <w:rPr>
          <w:rFonts w:ascii="Times New Roman" w:hAnsi="Times New Roman" w:cs="Times New Roman"/>
          <w:b/>
          <w:bCs/>
          <w:noProof/>
          <w:sz w:val="20"/>
          <w:szCs w:val="20"/>
        </w:rPr>
        <w:t>БЕЗОПАСНОСТЬ ТЕХНОЛОГИЧЕСКИХ ПРОЦЕССОВ И ПРОИЗВОДСТВ</w:t>
      </w:r>
      <w:r w:rsidRPr="00536F1B">
        <w:rPr>
          <w:rFonts w:ascii="Times New Roman" w:hAnsi="Times New Roman" w:cs="Times New Roman"/>
          <w:b/>
          <w:bCs/>
          <w:noProof/>
          <w:sz w:val="20"/>
          <w:szCs w:val="20"/>
        </w:rPr>
        <w:t>»</w:t>
      </w:r>
      <w:r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стоимость 35000 руб.</w:t>
      </w:r>
    </w:p>
    <w:tbl>
      <w:tblPr>
        <w:tblW w:w="9639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4"/>
        <w:gridCol w:w="2706"/>
        <w:gridCol w:w="3275"/>
        <w:gridCol w:w="3114"/>
      </w:tblGrid>
      <w:tr w:rsidR="00183F81" w:rsidTr="009F1987">
        <w:trPr>
          <w:trHeight w:val="515"/>
        </w:trPr>
        <w:tc>
          <w:tcPr>
            <w:tcW w:w="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3F81" w:rsidRDefault="00183F81" w:rsidP="009F1987">
            <w:pPr>
              <w:autoSpaceDE w:val="0"/>
              <w:autoSpaceDN w:val="0"/>
              <w:adjustRightInd w:val="0"/>
              <w:spacing w:after="0" w:line="240" w:lineRule="auto"/>
              <w:ind w:left="1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3F81" w:rsidRDefault="00183F81" w:rsidP="009F1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Место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проведения</w:t>
            </w:r>
          </w:p>
        </w:tc>
        <w:tc>
          <w:tcPr>
            <w:tcW w:w="3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3F81" w:rsidRDefault="00183F81" w:rsidP="009F1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Сроки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проведения</w:t>
            </w:r>
          </w:p>
        </w:tc>
        <w:tc>
          <w:tcPr>
            <w:tcW w:w="3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3F81" w:rsidRDefault="00183F81" w:rsidP="009F1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</w:tr>
      <w:tr w:rsidR="00183F81" w:rsidTr="009F1987">
        <w:trPr>
          <w:trHeight w:val="260"/>
        </w:trPr>
        <w:tc>
          <w:tcPr>
            <w:tcW w:w="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3F81" w:rsidRDefault="00183F81" w:rsidP="009F1987">
            <w:pPr>
              <w:autoSpaceDE w:val="0"/>
              <w:autoSpaceDN w:val="0"/>
              <w:adjustRightInd w:val="0"/>
              <w:spacing w:after="0" w:line="240" w:lineRule="auto"/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3F81" w:rsidRDefault="00183F81" w:rsidP="009F1987">
            <w:pPr>
              <w:autoSpaceDE w:val="0"/>
              <w:autoSpaceDN w:val="0"/>
              <w:adjustRightInd w:val="0"/>
              <w:spacing w:after="0" w:line="240" w:lineRule="auto"/>
              <w:ind w:left="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Краснодар</w:t>
            </w:r>
          </w:p>
        </w:tc>
        <w:tc>
          <w:tcPr>
            <w:tcW w:w="3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3F81" w:rsidRDefault="00183F81" w:rsidP="009F1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22.01.2015</w:t>
            </w:r>
          </w:p>
        </w:tc>
        <w:tc>
          <w:tcPr>
            <w:tcW w:w="3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3F81" w:rsidRDefault="00183F81" w:rsidP="009F1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252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часа</w:t>
            </w:r>
          </w:p>
        </w:tc>
      </w:tr>
    </w:tbl>
    <w:p w:rsidR="00EF6669" w:rsidRDefault="00EF6669" w:rsidP="00CD4A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</w:pPr>
    </w:p>
    <w:p w:rsidR="00EF6669" w:rsidRDefault="00EF6669" w:rsidP="00CD4A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</w:pPr>
    </w:p>
    <w:p w:rsidR="0073705B" w:rsidRDefault="0073705B" w:rsidP="00CD4A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</w:pPr>
      <w:r w:rsidRPr="0073705B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  <w:lang w:val="en-US"/>
        </w:rPr>
        <w:t>OXPAHA</w:t>
      </w:r>
      <w:r w:rsidRPr="0073705B">
        <w:rPr>
          <w:rFonts w:ascii="Times New Roman" w:hAnsi="Times New Roman" w:cs="Times New Roman"/>
          <w:b/>
          <w:bCs/>
          <w:i/>
          <w:iCs/>
          <w:noProof/>
          <w:sz w:val="26"/>
          <w:szCs w:val="26"/>
          <w:u w:val="single"/>
        </w:rPr>
        <w:t xml:space="preserve"> </w:t>
      </w:r>
      <w:r w:rsidRPr="0073705B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Т</w:t>
      </w:r>
      <w:r w:rsidRPr="0073705B">
        <w:rPr>
          <w:rFonts w:ascii="Times New Roman" w:hAnsi="Times New Roman" w:cs="Times New Roman"/>
          <w:b/>
          <w:bCs/>
          <w:i/>
          <w:iCs/>
          <w:noProof/>
          <w:sz w:val="26"/>
          <w:szCs w:val="26"/>
          <w:u w:val="single"/>
        </w:rPr>
        <w:t xml:space="preserve">РУДА </w:t>
      </w:r>
      <w:r w:rsidRPr="0073705B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В</w:t>
      </w:r>
      <w:r w:rsidRPr="0073705B">
        <w:rPr>
          <w:rFonts w:ascii="Times New Roman" w:hAnsi="Times New Roman" w:cs="Times New Roman"/>
          <w:b/>
          <w:bCs/>
          <w:i/>
          <w:iCs/>
          <w:noProof/>
          <w:sz w:val="26"/>
          <w:szCs w:val="26"/>
          <w:u w:val="single"/>
        </w:rPr>
        <w:t xml:space="preserve">ОПРОСЫ И </w:t>
      </w:r>
      <w:r w:rsidRPr="0073705B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ОТВЕТЫ:</w:t>
      </w:r>
    </w:p>
    <w:p w:rsidR="00EF6669" w:rsidRPr="00137168" w:rsidRDefault="00EF6669" w:rsidP="00EF6669">
      <w:pPr>
        <w:pStyle w:val="headertext"/>
        <w:keepNext/>
        <w:spacing w:before="24" w:beforeAutospacing="0" w:after="240" w:afterAutospacing="0" w:line="356" w:lineRule="atLeast"/>
        <w:jc w:val="center"/>
        <w:rPr>
          <w:b/>
          <w:bCs/>
          <w:color w:val="000000"/>
        </w:rPr>
      </w:pPr>
      <w:r w:rsidRPr="00137168">
        <w:rPr>
          <w:b/>
          <w:bCs/>
          <w:color w:val="000000"/>
        </w:rPr>
        <w:t xml:space="preserve">Проведение обучения </w:t>
      </w:r>
      <w:proofErr w:type="gramStart"/>
      <w:r w:rsidRPr="00137168">
        <w:rPr>
          <w:b/>
          <w:bCs/>
          <w:color w:val="000000"/>
        </w:rPr>
        <w:t>по</w:t>
      </w:r>
      <w:proofErr w:type="gramEnd"/>
      <w:r w:rsidRPr="00137168">
        <w:rPr>
          <w:b/>
          <w:bCs/>
          <w:color w:val="000000"/>
        </w:rPr>
        <w:t xml:space="preserve"> ОТ работников подрядных организаций</w:t>
      </w:r>
    </w:p>
    <w:p w:rsidR="00EF6669" w:rsidRDefault="00EF6669" w:rsidP="00EF6669">
      <w:pPr>
        <w:pStyle w:val="formattext"/>
        <w:spacing w:before="0" w:beforeAutospacing="0" w:after="0" w:afterAutospacing="0" w:line="356" w:lineRule="atLeast"/>
        <w:ind w:firstLine="480"/>
        <w:rPr>
          <w:i/>
          <w:iCs/>
          <w:color w:val="000000"/>
        </w:rPr>
      </w:pPr>
      <w:r w:rsidRPr="00137168">
        <w:rPr>
          <w:i/>
          <w:iCs/>
          <w:color w:val="000000"/>
        </w:rPr>
        <w:t>Вопрос:</w:t>
      </w:r>
      <w:r w:rsidRPr="00137168">
        <w:rPr>
          <w:color w:val="000000"/>
        </w:rPr>
        <w:t> </w:t>
      </w:r>
      <w:r w:rsidRPr="00137168">
        <w:rPr>
          <w:color w:val="000000"/>
        </w:rPr>
        <w:br/>
        <w:t xml:space="preserve">На нашем предприятии химической </w:t>
      </w:r>
      <w:proofErr w:type="gramStart"/>
      <w:r w:rsidRPr="00137168">
        <w:rPr>
          <w:color w:val="000000"/>
        </w:rPr>
        <w:t>отрасли</w:t>
      </w:r>
      <w:proofErr w:type="gramEnd"/>
      <w:r w:rsidRPr="00137168">
        <w:rPr>
          <w:color w:val="000000"/>
        </w:rPr>
        <w:t xml:space="preserve"> на основании</w:t>
      </w:r>
      <w:r w:rsidRPr="00137168">
        <w:rPr>
          <w:rStyle w:val="apple-converted-space"/>
          <w:color w:val="000000"/>
        </w:rPr>
        <w:t> </w:t>
      </w:r>
      <w:r w:rsidRPr="00137168">
        <w:rPr>
          <w:color w:val="000000"/>
        </w:rPr>
        <w:t>п.4.9 РД-09-250-98</w:t>
      </w:r>
      <w:r w:rsidRPr="00137168">
        <w:rPr>
          <w:rStyle w:val="apple-converted-space"/>
          <w:color w:val="000000"/>
        </w:rPr>
        <w:t> </w:t>
      </w:r>
      <w:r w:rsidRPr="00137168">
        <w:rPr>
          <w:color w:val="000000"/>
        </w:rPr>
        <w:t>работникам подрядных организаций при допуске на объекты завода помимо вводного инструктажа проводится обучение по охране труда с последующей проверкой знаний по охране труда в комиссии подразделения заказчика (цеховая комиссия) с участием представителей подрядчика и оформлением соответствующего протокола по ГОСТ12.0.004. Программа обучения включает в себя не только вопросы, описанные в</w:t>
      </w:r>
      <w:r w:rsidRPr="00137168">
        <w:rPr>
          <w:rStyle w:val="apple-converted-space"/>
          <w:color w:val="000000"/>
        </w:rPr>
        <w:t> </w:t>
      </w:r>
      <w:r w:rsidRPr="00137168">
        <w:rPr>
          <w:color w:val="000000"/>
        </w:rPr>
        <w:t xml:space="preserve">п.4.9 РД-09-250-98, а все вопросы по охране труда, включая </w:t>
      </w:r>
      <w:proofErr w:type="gramStart"/>
      <w:r w:rsidRPr="00137168">
        <w:rPr>
          <w:color w:val="000000"/>
        </w:rPr>
        <w:t>обучение по вопросам</w:t>
      </w:r>
      <w:proofErr w:type="gramEnd"/>
      <w:r w:rsidRPr="00137168">
        <w:rPr>
          <w:color w:val="000000"/>
        </w:rPr>
        <w:t xml:space="preserve"> производственной санитарии и т.д. В соответствии с</w:t>
      </w:r>
      <w:r w:rsidRPr="00137168">
        <w:rPr>
          <w:rStyle w:val="apple-converted-space"/>
          <w:color w:val="000000"/>
        </w:rPr>
        <w:t> </w:t>
      </w:r>
      <w:r w:rsidRPr="00137168">
        <w:rPr>
          <w:color w:val="000000"/>
        </w:rPr>
        <w:t>постановление Минтруда РФ и Минобразования РФ от 13 января 2003 года N 1/29</w:t>
      </w:r>
      <w:r w:rsidRPr="00137168">
        <w:rPr>
          <w:rStyle w:val="apple-converted-space"/>
          <w:color w:val="000000"/>
        </w:rPr>
        <w:t> </w:t>
      </w:r>
      <w:r w:rsidRPr="00137168">
        <w:rPr>
          <w:color w:val="000000"/>
        </w:rPr>
        <w:t>п.2.2</w:t>
      </w:r>
      <w:r w:rsidRPr="00137168">
        <w:rPr>
          <w:rStyle w:val="apple-converted-space"/>
          <w:color w:val="000000"/>
        </w:rPr>
        <w:t> </w:t>
      </w:r>
      <w:r w:rsidRPr="00137168">
        <w:rPr>
          <w:color w:val="000000"/>
        </w:rPr>
        <w:t xml:space="preserve">обязанность по </w:t>
      </w:r>
      <w:proofErr w:type="gramStart"/>
      <w:r w:rsidRPr="00137168">
        <w:rPr>
          <w:color w:val="000000"/>
        </w:rPr>
        <w:t>обучению по охране</w:t>
      </w:r>
      <w:proofErr w:type="gramEnd"/>
      <w:r w:rsidRPr="00137168">
        <w:rPr>
          <w:color w:val="000000"/>
        </w:rPr>
        <w:t xml:space="preserve"> труда и т.д. возложена на работодателя подрядчика. Правомерно ли такое обучение с нашей стороны и при расследовании несчастного случая с работником подрядчика не будет ли усмотрено элементов трудовых отношений с данным работником и нашим предприятием, если да то к чему это может привести?</w:t>
      </w:r>
      <w:r w:rsidRPr="00137168">
        <w:rPr>
          <w:color w:val="000000"/>
        </w:rPr>
        <w:br/>
      </w:r>
    </w:p>
    <w:p w:rsidR="00EF6669" w:rsidRPr="00137168" w:rsidRDefault="00EF6669" w:rsidP="00EF6669">
      <w:pPr>
        <w:pStyle w:val="formattext"/>
        <w:spacing w:before="0" w:beforeAutospacing="0" w:after="0" w:afterAutospacing="0" w:line="356" w:lineRule="atLeast"/>
        <w:ind w:firstLine="480"/>
        <w:rPr>
          <w:color w:val="000000"/>
        </w:rPr>
      </w:pPr>
      <w:r w:rsidRPr="00137168">
        <w:rPr>
          <w:i/>
          <w:iCs/>
          <w:color w:val="000000"/>
        </w:rPr>
        <w:t>Ответ:</w:t>
      </w:r>
      <w:r w:rsidRPr="00137168">
        <w:rPr>
          <w:color w:val="000000"/>
        </w:rPr>
        <w:t> </w:t>
      </w:r>
      <w:r w:rsidRPr="00137168">
        <w:rPr>
          <w:color w:val="000000"/>
        </w:rPr>
        <w:br/>
        <w:t>Требования по проведению обучения работников подрядных организаций, изложенные в</w:t>
      </w:r>
      <w:r w:rsidRPr="00137168">
        <w:rPr>
          <w:rStyle w:val="apple-converted-space"/>
          <w:color w:val="000000"/>
        </w:rPr>
        <w:t> </w:t>
      </w:r>
      <w:r w:rsidRPr="00137168">
        <w:rPr>
          <w:color w:val="000000"/>
        </w:rPr>
        <w:t>РД 09-250-98, противоречат</w:t>
      </w:r>
      <w:r w:rsidRPr="00137168">
        <w:rPr>
          <w:rStyle w:val="apple-converted-space"/>
          <w:color w:val="000000"/>
        </w:rPr>
        <w:t> </w:t>
      </w:r>
      <w:r w:rsidRPr="00137168">
        <w:rPr>
          <w:color w:val="000000"/>
        </w:rPr>
        <w:t>Трудовому кодексу</w:t>
      </w:r>
      <w:r w:rsidRPr="00137168">
        <w:rPr>
          <w:rStyle w:val="apple-converted-space"/>
          <w:color w:val="000000"/>
        </w:rPr>
        <w:t> </w:t>
      </w:r>
      <w:r w:rsidRPr="00137168">
        <w:rPr>
          <w:color w:val="000000"/>
        </w:rPr>
        <w:t xml:space="preserve">и Порядку обучения по охране труда и проверки </w:t>
      </w:r>
      <w:proofErr w:type="gramStart"/>
      <w:r w:rsidRPr="00137168">
        <w:rPr>
          <w:color w:val="000000"/>
        </w:rPr>
        <w:t>знаний требований охраны труда работников</w:t>
      </w:r>
      <w:proofErr w:type="gramEnd"/>
      <w:r w:rsidRPr="00137168">
        <w:rPr>
          <w:color w:val="000000"/>
        </w:rPr>
        <w:t xml:space="preserve"> организаций (обязанность по организации обучения по охране труда возлагается на работодателя). Проведение обучения и проверки </w:t>
      </w:r>
      <w:proofErr w:type="gramStart"/>
      <w:r w:rsidRPr="00137168">
        <w:rPr>
          <w:color w:val="000000"/>
        </w:rPr>
        <w:t>знаний требований охраны труда работников подрядной организации</w:t>
      </w:r>
      <w:proofErr w:type="gramEnd"/>
      <w:r w:rsidRPr="00137168">
        <w:rPr>
          <w:color w:val="000000"/>
        </w:rPr>
        <w:t xml:space="preserve"> на вашем предприятии </w:t>
      </w:r>
      <w:r w:rsidRPr="00137168">
        <w:rPr>
          <w:color w:val="000000"/>
        </w:rPr>
        <w:lastRenderedPageBreak/>
        <w:t xml:space="preserve">является фактом наличия трудовых отношений работников подрядной организации с вашим предприятием. Согласно Порядку обучения </w:t>
      </w:r>
      <w:proofErr w:type="gramStart"/>
      <w:r w:rsidRPr="00137168">
        <w:rPr>
          <w:color w:val="000000"/>
        </w:rPr>
        <w:t>по</w:t>
      </w:r>
      <w:proofErr w:type="gramEnd"/>
      <w:r w:rsidRPr="00137168">
        <w:rPr>
          <w:color w:val="000000"/>
        </w:rPr>
        <w:t xml:space="preserve"> </w:t>
      </w:r>
      <w:proofErr w:type="gramStart"/>
      <w:r w:rsidRPr="00137168">
        <w:rPr>
          <w:color w:val="000000"/>
        </w:rPr>
        <w:t>ОТ</w:t>
      </w:r>
      <w:proofErr w:type="gramEnd"/>
      <w:r w:rsidRPr="00137168">
        <w:rPr>
          <w:color w:val="000000"/>
        </w:rPr>
        <w:t xml:space="preserve"> на вашем предприятии работники подрядной организации должны проходить только вводный инструктаж по программе, разработанной вашим предприятием. Требования по безопасности выполнения работ подрядной организацией на выделенном участке заказчика согласно</w:t>
      </w:r>
      <w:r w:rsidRPr="00137168">
        <w:rPr>
          <w:rStyle w:val="apple-converted-space"/>
          <w:color w:val="000000"/>
        </w:rPr>
        <w:t> </w:t>
      </w:r>
      <w:proofErr w:type="spellStart"/>
      <w:r w:rsidRPr="00137168">
        <w:rPr>
          <w:color w:val="000000"/>
        </w:rPr>
        <w:t>СНиП</w:t>
      </w:r>
      <w:proofErr w:type="spellEnd"/>
      <w:r w:rsidRPr="00137168">
        <w:rPr>
          <w:color w:val="000000"/>
        </w:rPr>
        <w:t xml:space="preserve"> 12-03-2001</w:t>
      </w:r>
      <w:r w:rsidRPr="00137168">
        <w:rPr>
          <w:rStyle w:val="apple-converted-space"/>
          <w:color w:val="000000"/>
        </w:rPr>
        <w:t> </w:t>
      </w:r>
      <w:r w:rsidRPr="00137168">
        <w:rPr>
          <w:color w:val="000000"/>
        </w:rPr>
        <w:t>должны быть изложены в акте-допуске и наряде-допуске.</w:t>
      </w:r>
      <w:r w:rsidRPr="00137168">
        <w:rPr>
          <w:color w:val="000000"/>
        </w:rPr>
        <w:br/>
      </w:r>
    </w:p>
    <w:p w:rsidR="00EF6669" w:rsidRPr="00137168" w:rsidRDefault="00EF6669" w:rsidP="00EF6669">
      <w:pPr>
        <w:pStyle w:val="formattext"/>
        <w:spacing w:before="0" w:beforeAutospacing="0" w:after="0" w:afterAutospacing="0" w:line="356" w:lineRule="atLeast"/>
        <w:ind w:firstLine="480"/>
        <w:rPr>
          <w:color w:val="000000"/>
        </w:rPr>
      </w:pPr>
      <w:r w:rsidRPr="00137168">
        <w:rPr>
          <w:i/>
          <w:iCs/>
          <w:color w:val="000000"/>
        </w:rPr>
        <w:t>Обоснование:</w:t>
      </w:r>
      <w:r w:rsidRPr="00137168">
        <w:rPr>
          <w:color w:val="000000"/>
        </w:rPr>
        <w:t> </w:t>
      </w:r>
      <w:r w:rsidRPr="00137168">
        <w:rPr>
          <w:color w:val="000000"/>
        </w:rPr>
        <w:br/>
        <w:t>РД 09-250-98 от 10 декабря 1998 года "Положение о порядке безопасного проведения ремонтных работ на химических, нефтехимических и нефтеперерабатывающих опасных производственных объектах".</w:t>
      </w:r>
      <w:r w:rsidRPr="00137168">
        <w:rPr>
          <w:rStyle w:val="apple-converted-space"/>
          <w:color w:val="000000"/>
        </w:rPr>
        <w:t> </w:t>
      </w:r>
      <w:r w:rsidRPr="00137168">
        <w:rPr>
          <w:color w:val="000000"/>
        </w:rPr>
        <w:t>Статья 212 Федерального закона Российской Федерации от 30 декабря 2001 года N 197-ФЗ "Трудовой кодекс Российской Федерации".</w:t>
      </w:r>
      <w:r w:rsidRPr="00137168">
        <w:rPr>
          <w:rStyle w:val="apple-converted-space"/>
          <w:color w:val="000000"/>
        </w:rPr>
        <w:t> </w:t>
      </w:r>
      <w:r w:rsidRPr="00137168">
        <w:rPr>
          <w:color w:val="000000"/>
        </w:rPr>
        <w:t>Разделы II</w:t>
      </w:r>
      <w:r w:rsidRPr="00137168">
        <w:rPr>
          <w:rStyle w:val="apple-converted-space"/>
          <w:color w:val="000000"/>
        </w:rPr>
        <w:t> </w:t>
      </w:r>
      <w:r w:rsidRPr="00137168">
        <w:rPr>
          <w:color w:val="000000"/>
        </w:rPr>
        <w:t>и</w:t>
      </w:r>
      <w:r w:rsidRPr="00137168">
        <w:rPr>
          <w:rStyle w:val="apple-converted-space"/>
          <w:color w:val="000000"/>
        </w:rPr>
        <w:t> </w:t>
      </w:r>
      <w:r w:rsidRPr="00137168">
        <w:rPr>
          <w:color w:val="000000"/>
        </w:rPr>
        <w:t xml:space="preserve">III "Порядка обучения по охране труда и проверки </w:t>
      </w:r>
      <w:proofErr w:type="gramStart"/>
      <w:r w:rsidRPr="00137168">
        <w:rPr>
          <w:color w:val="000000"/>
        </w:rPr>
        <w:t>знаний требований охраны труда работников</w:t>
      </w:r>
      <w:proofErr w:type="gramEnd"/>
      <w:r w:rsidRPr="00137168">
        <w:rPr>
          <w:color w:val="000000"/>
        </w:rPr>
        <w:t xml:space="preserve"> организаций", утвержденный</w:t>
      </w:r>
      <w:r w:rsidRPr="00137168">
        <w:rPr>
          <w:rStyle w:val="apple-converted-space"/>
          <w:color w:val="000000"/>
        </w:rPr>
        <w:t> </w:t>
      </w:r>
      <w:r w:rsidRPr="00137168">
        <w:rPr>
          <w:color w:val="000000"/>
        </w:rPr>
        <w:t>постановлением Министерства труда и социального развития Российской Федерации от 13 января 2003 года N 1, постановлением Министерства образования Российской Федерации от 13 января 2003 года N 29.</w:t>
      </w:r>
      <w:r w:rsidRPr="00137168">
        <w:rPr>
          <w:rStyle w:val="apple-converted-space"/>
          <w:color w:val="000000"/>
        </w:rPr>
        <w:t> </w:t>
      </w:r>
      <w:r w:rsidRPr="00137168">
        <w:rPr>
          <w:color w:val="000000"/>
        </w:rPr>
        <w:t xml:space="preserve">Раздел 4 </w:t>
      </w:r>
      <w:proofErr w:type="spellStart"/>
      <w:r w:rsidRPr="00137168">
        <w:rPr>
          <w:color w:val="000000"/>
        </w:rPr>
        <w:t>СНиП</w:t>
      </w:r>
      <w:proofErr w:type="spellEnd"/>
      <w:r w:rsidRPr="00137168">
        <w:rPr>
          <w:color w:val="000000"/>
        </w:rPr>
        <w:t xml:space="preserve"> 12-03-2001 от 23 июля 2001 года "Безопасность труда в строительст</w:t>
      </w:r>
      <w:r>
        <w:rPr>
          <w:color w:val="000000"/>
        </w:rPr>
        <w:t>ве. Часть 1. Общие требования".</w:t>
      </w:r>
    </w:p>
    <w:p w:rsidR="00EF6669" w:rsidRPr="00137168" w:rsidRDefault="00EF6669" w:rsidP="00EF6669">
      <w:pPr>
        <w:pStyle w:val="formattext"/>
        <w:spacing w:before="24" w:beforeAutospacing="0" w:after="24" w:afterAutospacing="0" w:line="356" w:lineRule="atLeast"/>
        <w:jc w:val="right"/>
        <w:rPr>
          <w:color w:val="000000"/>
        </w:rPr>
      </w:pPr>
      <w:r w:rsidRPr="00137168">
        <w:rPr>
          <w:color w:val="000000"/>
        </w:rPr>
        <w:t>Галка Е.В.,</w:t>
      </w:r>
      <w:r w:rsidRPr="00137168">
        <w:rPr>
          <w:color w:val="000000"/>
        </w:rPr>
        <w:br/>
        <w:t>эксперт в области охраны труда</w:t>
      </w:r>
    </w:p>
    <w:p w:rsidR="00EF6669" w:rsidRPr="000A22AF" w:rsidRDefault="00EF6669" w:rsidP="00EF6669">
      <w:pPr>
        <w:pStyle w:val="headertext"/>
        <w:keepNext/>
        <w:spacing w:before="24" w:beforeAutospacing="0" w:after="240" w:afterAutospacing="0" w:line="356" w:lineRule="atLeast"/>
        <w:jc w:val="center"/>
        <w:rPr>
          <w:b/>
          <w:bCs/>
          <w:color w:val="000000"/>
        </w:rPr>
      </w:pPr>
      <w:r w:rsidRPr="00137168">
        <w:rPr>
          <w:b/>
          <w:bCs/>
          <w:color w:val="000000"/>
        </w:rPr>
        <w:t>Имеют ли право контрольно-надзорные органы при составлении предписаний ссылаться на нормативно-правовые документы не обязательного, а рекомендательного характера?</w:t>
      </w:r>
    </w:p>
    <w:p w:rsidR="00EF6669" w:rsidRPr="00137168" w:rsidRDefault="00EF6669" w:rsidP="00EF6669">
      <w:pPr>
        <w:pStyle w:val="formattext"/>
        <w:spacing w:before="0" w:beforeAutospacing="0" w:after="0" w:afterAutospacing="0" w:line="356" w:lineRule="atLeast"/>
        <w:ind w:firstLine="480"/>
        <w:rPr>
          <w:color w:val="000000"/>
        </w:rPr>
      </w:pPr>
      <w:r w:rsidRPr="00137168">
        <w:rPr>
          <w:i/>
          <w:iCs/>
          <w:color w:val="000000"/>
        </w:rPr>
        <w:t>Вопрос: </w:t>
      </w:r>
      <w:r w:rsidRPr="00137168">
        <w:rPr>
          <w:color w:val="000000"/>
        </w:rPr>
        <w:br/>
        <w:t>Имеют ли право контрольно-надзорные органы (</w:t>
      </w:r>
      <w:proofErr w:type="spellStart"/>
      <w:r w:rsidRPr="00137168">
        <w:rPr>
          <w:color w:val="000000"/>
        </w:rPr>
        <w:t>Ростехнадзор</w:t>
      </w:r>
      <w:proofErr w:type="spellEnd"/>
      <w:r w:rsidRPr="00137168">
        <w:rPr>
          <w:color w:val="000000"/>
        </w:rPr>
        <w:t>) при составлении предписаний ссылаться на нормативно-правовые документы не обязательного, а рекомендательного характера. Например,</w:t>
      </w:r>
      <w:r w:rsidRPr="00137168">
        <w:rPr>
          <w:rStyle w:val="apple-converted-space"/>
          <w:color w:val="000000"/>
        </w:rPr>
        <w:t> </w:t>
      </w:r>
      <w:r w:rsidRPr="00137168">
        <w:rPr>
          <w:rStyle w:val="nobase"/>
          <w:color w:val="000000"/>
        </w:rPr>
        <w:t>РД 39-132-94</w:t>
      </w:r>
      <w:r w:rsidRPr="00137168">
        <w:rPr>
          <w:color w:val="000000"/>
        </w:rPr>
        <w:t>. И правомерно ли привлечение к административной ответственности за нарушение таких (рекомендательных) документов.</w:t>
      </w:r>
      <w:r w:rsidRPr="00137168">
        <w:rPr>
          <w:color w:val="000000"/>
        </w:rPr>
        <w:br/>
      </w:r>
    </w:p>
    <w:p w:rsidR="00EF6669" w:rsidRPr="00137168" w:rsidRDefault="00EF6669" w:rsidP="00EF6669">
      <w:pPr>
        <w:pStyle w:val="formattext"/>
        <w:spacing w:before="24" w:beforeAutospacing="0" w:after="24" w:afterAutospacing="0" w:line="356" w:lineRule="atLeast"/>
        <w:ind w:firstLine="480"/>
        <w:rPr>
          <w:color w:val="000000"/>
        </w:rPr>
      </w:pPr>
      <w:r w:rsidRPr="00137168">
        <w:rPr>
          <w:i/>
          <w:iCs/>
          <w:color w:val="000000"/>
        </w:rPr>
        <w:t>Ответ:</w:t>
      </w:r>
      <w:r w:rsidRPr="00137168">
        <w:rPr>
          <w:color w:val="000000"/>
        </w:rPr>
        <w:br/>
        <w:t>Данное решение считаю правомерным, поскольку указанный вами документ нос</w:t>
      </w:r>
      <w:r>
        <w:rPr>
          <w:color w:val="000000"/>
        </w:rPr>
        <w:t xml:space="preserve">ит </w:t>
      </w:r>
      <w:proofErr w:type="spellStart"/>
      <w:r>
        <w:rPr>
          <w:color w:val="000000"/>
        </w:rPr>
        <w:t>нерекомендательный</w:t>
      </w:r>
      <w:proofErr w:type="spellEnd"/>
      <w:r>
        <w:rPr>
          <w:color w:val="000000"/>
        </w:rPr>
        <w:t xml:space="preserve"> характер.</w:t>
      </w:r>
    </w:p>
    <w:p w:rsidR="00EF6669" w:rsidRPr="00137168" w:rsidRDefault="00EF6669" w:rsidP="00EF6669">
      <w:pPr>
        <w:pStyle w:val="formattext"/>
        <w:spacing w:before="0" w:beforeAutospacing="0" w:after="0" w:afterAutospacing="0" w:line="356" w:lineRule="atLeast"/>
        <w:ind w:firstLine="480"/>
        <w:rPr>
          <w:color w:val="000000"/>
        </w:rPr>
      </w:pPr>
      <w:r w:rsidRPr="00137168">
        <w:rPr>
          <w:color w:val="000000"/>
        </w:rPr>
        <w:t>В частности, абзац первый Правил гласит:</w:t>
      </w:r>
      <w:r w:rsidRPr="00137168">
        <w:rPr>
          <w:color w:val="000000"/>
        </w:rPr>
        <w:br/>
        <w:t>"Правила устанавливают требования к эксплуатации нефтепромысловых трубопроводов для транспорта нефти, газа и попутно добываемой пластовой воды".</w:t>
      </w:r>
      <w:r w:rsidRPr="00137168">
        <w:rPr>
          <w:color w:val="000000"/>
        </w:rPr>
        <w:br/>
        <w:t xml:space="preserve">То есть настоящими Правилами установлены именно требования, на которые вправе ссылаться инспектор </w:t>
      </w:r>
      <w:proofErr w:type="spellStart"/>
      <w:r w:rsidRPr="00137168">
        <w:rPr>
          <w:color w:val="000000"/>
        </w:rPr>
        <w:t>Ростехнадзора</w:t>
      </w:r>
      <w:proofErr w:type="spellEnd"/>
      <w:r w:rsidRPr="00137168">
        <w:rPr>
          <w:color w:val="000000"/>
        </w:rPr>
        <w:t xml:space="preserve"> при вынесении решений.</w:t>
      </w:r>
      <w:r w:rsidRPr="00137168">
        <w:rPr>
          <w:color w:val="000000"/>
        </w:rPr>
        <w:br/>
        <w:t>Кроме всего прочего в судебной практике отмечены решения судов (в частности ФАС), основан</w:t>
      </w:r>
      <w:r>
        <w:rPr>
          <w:color w:val="000000"/>
        </w:rPr>
        <w:t>ные на указанных Вами Правилах.</w:t>
      </w:r>
    </w:p>
    <w:p w:rsidR="00EF6669" w:rsidRPr="00137168" w:rsidRDefault="00EF6669" w:rsidP="00EF6669">
      <w:pPr>
        <w:pStyle w:val="formattext"/>
        <w:spacing w:before="24" w:beforeAutospacing="0" w:after="24" w:afterAutospacing="0" w:line="356" w:lineRule="atLeast"/>
        <w:jc w:val="right"/>
        <w:rPr>
          <w:color w:val="000000"/>
        </w:rPr>
      </w:pPr>
      <w:proofErr w:type="spellStart"/>
      <w:r w:rsidRPr="00137168">
        <w:rPr>
          <w:color w:val="000000"/>
        </w:rPr>
        <w:t>Гридасов</w:t>
      </w:r>
      <w:proofErr w:type="spellEnd"/>
      <w:r w:rsidRPr="00137168">
        <w:rPr>
          <w:color w:val="000000"/>
        </w:rPr>
        <w:t xml:space="preserve"> Павел,</w:t>
      </w:r>
      <w:r w:rsidRPr="00137168">
        <w:rPr>
          <w:color w:val="000000"/>
        </w:rPr>
        <w:br/>
        <w:t>независимый эксперт,</w:t>
      </w:r>
      <w:r w:rsidRPr="00137168">
        <w:rPr>
          <w:color w:val="000000"/>
        </w:rPr>
        <w:br/>
        <w:t>специалист по охране труда</w:t>
      </w:r>
    </w:p>
    <w:p w:rsidR="00EF6669" w:rsidRPr="00DD078D" w:rsidRDefault="00EF6669" w:rsidP="00EF6669">
      <w:pPr>
        <w:pStyle w:val="headertext"/>
        <w:keepNext/>
        <w:spacing w:before="24" w:beforeAutospacing="0" w:after="240" w:afterAutospacing="0" w:line="356" w:lineRule="atLeast"/>
        <w:jc w:val="center"/>
        <w:rPr>
          <w:b/>
          <w:bCs/>
          <w:color w:val="000000"/>
        </w:rPr>
      </w:pPr>
      <w:r w:rsidRPr="00137168">
        <w:rPr>
          <w:b/>
          <w:bCs/>
          <w:color w:val="000000"/>
        </w:rPr>
        <w:lastRenderedPageBreak/>
        <w:t>Распределение функций по обеспечению охраны труда между руководителями и специалистами организации</w:t>
      </w:r>
    </w:p>
    <w:p w:rsidR="00EF6669" w:rsidRPr="00137168" w:rsidRDefault="00EF6669" w:rsidP="00EF6669">
      <w:pPr>
        <w:pStyle w:val="formattext"/>
        <w:spacing w:before="24" w:beforeAutospacing="0" w:after="24" w:afterAutospacing="0" w:line="356" w:lineRule="atLeast"/>
        <w:ind w:firstLine="480"/>
        <w:rPr>
          <w:color w:val="000000"/>
        </w:rPr>
      </w:pPr>
      <w:r w:rsidRPr="00137168">
        <w:rPr>
          <w:i/>
          <w:iCs/>
          <w:color w:val="000000"/>
        </w:rPr>
        <w:t>Вопрос:</w:t>
      </w:r>
      <w:r w:rsidRPr="00137168">
        <w:rPr>
          <w:color w:val="000000"/>
        </w:rPr>
        <w:br/>
        <w:t>Каким документом регулируется распределение функций по обеспечению охраны труда между руководителями и специалистами организации</w:t>
      </w:r>
      <w:r>
        <w:rPr>
          <w:color w:val="000000"/>
        </w:rPr>
        <w:t xml:space="preserve"> согласно структурному делению?</w:t>
      </w:r>
    </w:p>
    <w:p w:rsidR="00EF6669" w:rsidRPr="00137168" w:rsidRDefault="00EF6669" w:rsidP="00EF6669">
      <w:pPr>
        <w:pStyle w:val="formattext"/>
        <w:spacing w:before="24" w:beforeAutospacing="0" w:after="24" w:afterAutospacing="0" w:line="356" w:lineRule="atLeast"/>
        <w:ind w:firstLine="480"/>
        <w:rPr>
          <w:color w:val="000000"/>
        </w:rPr>
      </w:pPr>
      <w:r w:rsidRPr="00137168">
        <w:rPr>
          <w:i/>
          <w:iCs/>
          <w:color w:val="000000"/>
        </w:rPr>
        <w:t>Ответ:</w:t>
      </w:r>
      <w:r w:rsidRPr="00137168">
        <w:rPr>
          <w:color w:val="000000"/>
        </w:rPr>
        <w:br/>
        <w:t>Межотраслевого нормативно-правового акта, обязывающего работодателя распределять конкретно обязанности по охране труда среди должностных лиц, нет. Имеются в некоторых отраслях народного хозяйства различные положения, в которых рекомендуется распределять должностные обязанно</w:t>
      </w:r>
      <w:r>
        <w:rPr>
          <w:color w:val="000000"/>
        </w:rPr>
        <w:t>сти по охране труда. К примеру:</w:t>
      </w:r>
    </w:p>
    <w:p w:rsidR="00EF6669" w:rsidRPr="00137168" w:rsidRDefault="00EF6669" w:rsidP="00EF6669">
      <w:pPr>
        <w:pStyle w:val="formattext"/>
        <w:spacing w:before="0" w:beforeAutospacing="0" w:after="0" w:afterAutospacing="0" w:line="356" w:lineRule="atLeast"/>
        <w:ind w:firstLine="480"/>
        <w:rPr>
          <w:color w:val="000000"/>
        </w:rPr>
      </w:pPr>
      <w:r w:rsidRPr="00137168">
        <w:rPr>
          <w:color w:val="000000"/>
        </w:rPr>
        <w:t>1) приказ Минсвязи РФ от 26.10.2000 N 187 "Об утверждении Положения об организации работы по охране труда в отрасли</w:t>
      </w:r>
      <w:r>
        <w:rPr>
          <w:color w:val="000000"/>
        </w:rPr>
        <w:t xml:space="preserve"> "Связь";</w:t>
      </w:r>
    </w:p>
    <w:p w:rsidR="00EF6669" w:rsidRPr="00137168" w:rsidRDefault="00EF6669" w:rsidP="00EF6669">
      <w:pPr>
        <w:pStyle w:val="formattext"/>
        <w:spacing w:before="0" w:beforeAutospacing="0" w:after="0" w:afterAutospacing="0" w:line="356" w:lineRule="atLeast"/>
        <w:ind w:left="480"/>
        <w:rPr>
          <w:color w:val="000000"/>
        </w:rPr>
      </w:pPr>
      <w:r w:rsidRPr="00137168">
        <w:rPr>
          <w:color w:val="000000"/>
        </w:rPr>
        <w:t xml:space="preserve">2) приложение N 11 ПОТ </w:t>
      </w:r>
      <w:proofErr w:type="gramStart"/>
      <w:r w:rsidRPr="00137168">
        <w:rPr>
          <w:color w:val="000000"/>
        </w:rPr>
        <w:t>Р</w:t>
      </w:r>
      <w:proofErr w:type="gramEnd"/>
      <w:r w:rsidRPr="00137168">
        <w:rPr>
          <w:color w:val="000000"/>
        </w:rPr>
        <w:t xml:space="preserve"> М-001-97. Правила по охране труда в лесозаготовительном, деревообрабатывающем производствах и при проведении лесохозяйственных работ;</w:t>
      </w:r>
      <w:r w:rsidRPr="00137168">
        <w:rPr>
          <w:color w:val="000000"/>
        </w:rPr>
        <w:br/>
        <w:t xml:space="preserve">3) приложение N 2 ПОТ </w:t>
      </w:r>
      <w:proofErr w:type="gramStart"/>
      <w:r w:rsidRPr="00137168">
        <w:rPr>
          <w:color w:val="000000"/>
        </w:rPr>
        <w:t>Р</w:t>
      </w:r>
      <w:proofErr w:type="gramEnd"/>
      <w:r w:rsidRPr="00137168">
        <w:rPr>
          <w:color w:val="000000"/>
        </w:rPr>
        <w:t xml:space="preserve"> О-00-97. Правила по охране труда в целлюлозно-бумажной и лесо</w:t>
      </w:r>
      <w:r>
        <w:rPr>
          <w:color w:val="000000"/>
        </w:rPr>
        <w:t>химической промышленности".</w:t>
      </w:r>
      <w:r>
        <w:rPr>
          <w:color w:val="000000"/>
        </w:rPr>
        <w:br/>
      </w:r>
    </w:p>
    <w:p w:rsidR="00EF6669" w:rsidRPr="00137168" w:rsidRDefault="00EF6669" w:rsidP="00EF6669">
      <w:pPr>
        <w:pStyle w:val="formattext"/>
        <w:spacing w:before="0" w:beforeAutospacing="0" w:after="0" w:afterAutospacing="0" w:line="356" w:lineRule="atLeast"/>
        <w:ind w:firstLine="480"/>
        <w:rPr>
          <w:color w:val="000000"/>
        </w:rPr>
      </w:pPr>
      <w:r w:rsidRPr="00137168">
        <w:rPr>
          <w:color w:val="000000"/>
        </w:rPr>
        <w:t>В соответствии с вышеуказанными распределениями должностных обязанностей в области охраны труда по аналогии можно ра</w:t>
      </w:r>
      <w:r>
        <w:rPr>
          <w:color w:val="000000"/>
        </w:rPr>
        <w:t>спределить в своей организации.</w:t>
      </w:r>
    </w:p>
    <w:p w:rsidR="00EF6669" w:rsidRPr="00137168" w:rsidRDefault="00EF6669" w:rsidP="00EF6669">
      <w:pPr>
        <w:pStyle w:val="formattext"/>
        <w:spacing w:before="24" w:beforeAutospacing="0" w:after="24" w:afterAutospacing="0" w:line="356" w:lineRule="atLeast"/>
        <w:jc w:val="right"/>
        <w:rPr>
          <w:color w:val="000000"/>
        </w:rPr>
      </w:pPr>
      <w:r w:rsidRPr="00137168">
        <w:rPr>
          <w:color w:val="000000"/>
        </w:rPr>
        <w:t>Сенченко В.А.,</w:t>
      </w:r>
      <w:r w:rsidRPr="00137168">
        <w:rPr>
          <w:color w:val="000000"/>
        </w:rPr>
        <w:br/>
        <w:t>руководитель Волгоградского центра</w:t>
      </w:r>
      <w:r w:rsidRPr="00137168">
        <w:rPr>
          <w:color w:val="000000"/>
        </w:rPr>
        <w:br/>
        <w:t xml:space="preserve">"Охраны труда и экологии </w:t>
      </w:r>
      <w:proofErr w:type="gramStart"/>
      <w:r w:rsidRPr="00137168">
        <w:rPr>
          <w:color w:val="000000"/>
        </w:rPr>
        <w:t>от</w:t>
      </w:r>
      <w:proofErr w:type="gramEnd"/>
      <w:r w:rsidRPr="00137168">
        <w:rPr>
          <w:color w:val="000000"/>
        </w:rPr>
        <w:t xml:space="preserve"> А до Я"</w:t>
      </w:r>
    </w:p>
    <w:p w:rsidR="00183F81" w:rsidRPr="00183F81" w:rsidRDefault="00183F81" w:rsidP="00183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</w:p>
    <w:sectPr w:rsidR="00183F81" w:rsidRPr="00183F81" w:rsidSect="0073705B">
      <w:pgSz w:w="11906" w:h="16838"/>
      <w:pgMar w:top="425" w:right="709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erifProCaption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PTSansPro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C4670"/>
    <w:multiLevelType w:val="hybridMultilevel"/>
    <w:tmpl w:val="CEDEAE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34BB2"/>
    <w:multiLevelType w:val="hybridMultilevel"/>
    <w:tmpl w:val="818A32D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1151F22"/>
    <w:multiLevelType w:val="hybridMultilevel"/>
    <w:tmpl w:val="069CFA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54D6"/>
    <w:rsid w:val="0001750A"/>
    <w:rsid w:val="000E7747"/>
    <w:rsid w:val="001000B4"/>
    <w:rsid w:val="00172A7E"/>
    <w:rsid w:val="001812FD"/>
    <w:rsid w:val="001834D8"/>
    <w:rsid w:val="00183F81"/>
    <w:rsid w:val="001D33AF"/>
    <w:rsid w:val="001E3780"/>
    <w:rsid w:val="002054D6"/>
    <w:rsid w:val="00242FD4"/>
    <w:rsid w:val="003A36F3"/>
    <w:rsid w:val="003B0FCF"/>
    <w:rsid w:val="00501BE4"/>
    <w:rsid w:val="00536F1B"/>
    <w:rsid w:val="005A3E81"/>
    <w:rsid w:val="005D0F3A"/>
    <w:rsid w:val="006670F4"/>
    <w:rsid w:val="006843E4"/>
    <w:rsid w:val="006B1B89"/>
    <w:rsid w:val="006B553D"/>
    <w:rsid w:val="006D5790"/>
    <w:rsid w:val="00703AB6"/>
    <w:rsid w:val="00726670"/>
    <w:rsid w:val="00736CEE"/>
    <w:rsid w:val="0073705B"/>
    <w:rsid w:val="00743F31"/>
    <w:rsid w:val="00780251"/>
    <w:rsid w:val="00805845"/>
    <w:rsid w:val="0083704B"/>
    <w:rsid w:val="008E45F9"/>
    <w:rsid w:val="00913713"/>
    <w:rsid w:val="00961752"/>
    <w:rsid w:val="00984277"/>
    <w:rsid w:val="00B50592"/>
    <w:rsid w:val="00BB7D5D"/>
    <w:rsid w:val="00C40FF3"/>
    <w:rsid w:val="00C533B9"/>
    <w:rsid w:val="00CB3228"/>
    <w:rsid w:val="00CD4AEA"/>
    <w:rsid w:val="00CD66AC"/>
    <w:rsid w:val="00D0587D"/>
    <w:rsid w:val="00EA1881"/>
    <w:rsid w:val="00EA6724"/>
    <w:rsid w:val="00EF6669"/>
    <w:rsid w:val="00F34A0A"/>
    <w:rsid w:val="00FC2966"/>
    <w:rsid w:val="00FE1969"/>
    <w:rsid w:val="00FF3B9F"/>
    <w:rsid w:val="00FF6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B9F"/>
  </w:style>
  <w:style w:type="paragraph" w:styleId="1">
    <w:name w:val="heading 1"/>
    <w:basedOn w:val="a"/>
    <w:link w:val="10"/>
    <w:uiPriority w:val="9"/>
    <w:qFormat/>
    <w:rsid w:val="007370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205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054D6"/>
  </w:style>
  <w:style w:type="character" w:customStyle="1" w:styleId="nobase">
    <w:name w:val="nobase"/>
    <w:basedOn w:val="a0"/>
    <w:rsid w:val="002054D6"/>
  </w:style>
  <w:style w:type="character" w:customStyle="1" w:styleId="10">
    <w:name w:val="Заголовок 1 Знак"/>
    <w:basedOn w:val="a0"/>
    <w:link w:val="1"/>
    <w:uiPriority w:val="9"/>
    <w:rsid w:val="007370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73705B"/>
    <w:pPr>
      <w:spacing w:before="100" w:beforeAutospacing="1" w:after="0" w:afterAutospacing="1" w:line="240" w:lineRule="auto"/>
    </w:pPr>
    <w:rPr>
      <w:rFonts w:ascii="Calibri" w:eastAsia="Calibri" w:hAnsi="Calibri" w:cs="Times New Roman"/>
    </w:rPr>
  </w:style>
  <w:style w:type="paragraph" w:customStyle="1" w:styleId="FORMATTEXT0">
    <w:name w:val=".FORMATTEXT"/>
    <w:uiPriority w:val="99"/>
    <w:rsid w:val="00703A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843E4"/>
    <w:pPr>
      <w:ind w:left="720"/>
      <w:contextualSpacing/>
    </w:pPr>
  </w:style>
  <w:style w:type="paragraph" w:customStyle="1" w:styleId="headertext">
    <w:name w:val="headertext"/>
    <w:basedOn w:val="a"/>
    <w:rsid w:val="00EF6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F6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666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D33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6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2012</Words>
  <Characters>11473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Natalya</cp:lastModifiedBy>
  <cp:revision>13</cp:revision>
  <cp:lastPrinted>2015-01-28T07:52:00Z</cp:lastPrinted>
  <dcterms:created xsi:type="dcterms:W3CDTF">2013-05-20T09:11:00Z</dcterms:created>
  <dcterms:modified xsi:type="dcterms:W3CDTF">2015-01-28T07:52:00Z</dcterms:modified>
</cp:coreProperties>
</file>